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CDA91" w14:textId="5F6A251E" w:rsidR="004D261B" w:rsidRDefault="004D261B" w:rsidP="00E761D4">
      <w:pPr>
        <w:jc w:val="center"/>
        <w:rPr>
          <w:b/>
          <w:bCs/>
          <w:sz w:val="24"/>
          <w:szCs w:val="24"/>
          <w:lang w:val="es-ES_tradnl"/>
        </w:rPr>
      </w:pPr>
      <w:r>
        <w:rPr>
          <w:b/>
          <w:bCs/>
          <w:sz w:val="24"/>
          <w:szCs w:val="24"/>
          <w:lang w:val="es-ES_tradnl"/>
        </w:rPr>
        <w:t>Fundación NATURA</w:t>
      </w:r>
    </w:p>
    <w:p w14:paraId="6B558DF8" w14:textId="77777777" w:rsidR="004D261B" w:rsidRDefault="004D261B" w:rsidP="00E761D4">
      <w:pPr>
        <w:jc w:val="center"/>
        <w:rPr>
          <w:b/>
          <w:bCs/>
          <w:sz w:val="24"/>
          <w:szCs w:val="24"/>
          <w:lang w:val="es-ES_tradnl"/>
        </w:rPr>
      </w:pPr>
    </w:p>
    <w:p w14:paraId="7B95C3F1" w14:textId="019657B4" w:rsidR="00FC07DC" w:rsidRDefault="0042182A" w:rsidP="00E761D4">
      <w:pPr>
        <w:jc w:val="center"/>
        <w:rPr>
          <w:b/>
          <w:bCs/>
          <w:sz w:val="24"/>
          <w:szCs w:val="24"/>
          <w:lang w:val="es-ES_tradnl"/>
        </w:rPr>
      </w:pPr>
      <w:r w:rsidRPr="00FC07DC">
        <w:rPr>
          <w:b/>
          <w:bCs/>
          <w:sz w:val="24"/>
          <w:szCs w:val="24"/>
          <w:lang w:val="es-ES_tradnl"/>
        </w:rPr>
        <w:t xml:space="preserve">Anexo </w:t>
      </w:r>
      <w:r w:rsidR="00E729AE">
        <w:rPr>
          <w:b/>
          <w:bCs/>
          <w:sz w:val="24"/>
          <w:szCs w:val="24"/>
          <w:lang w:val="es-ES_tradnl"/>
        </w:rPr>
        <w:t>2</w:t>
      </w:r>
    </w:p>
    <w:p w14:paraId="6EA7DD2B" w14:textId="3A0BD089" w:rsidR="004E54D5" w:rsidRDefault="004E54D5" w:rsidP="00E761D4">
      <w:pPr>
        <w:jc w:val="center"/>
        <w:rPr>
          <w:b/>
          <w:bCs/>
          <w:sz w:val="24"/>
          <w:szCs w:val="24"/>
          <w:lang w:val="es-ES_tradnl"/>
        </w:rPr>
      </w:pPr>
      <w:r>
        <w:rPr>
          <w:b/>
          <w:bCs/>
          <w:sz w:val="24"/>
          <w:szCs w:val="24"/>
          <w:lang w:val="es-ES_tradnl"/>
        </w:rPr>
        <w:t xml:space="preserve">Lineamientos Metodológicos </w:t>
      </w:r>
    </w:p>
    <w:p w14:paraId="6EA7DD2B" w14:textId="3A0BD089" w:rsidR="004E54D5" w:rsidRDefault="004E54D5" w:rsidP="00E761D4">
      <w:pPr>
        <w:jc w:val="center"/>
        <w:rPr>
          <w:b/>
          <w:bCs/>
          <w:sz w:val="24"/>
          <w:szCs w:val="24"/>
          <w:lang w:val="es-ES_tradnl"/>
        </w:rPr>
      </w:pPr>
      <w:r>
        <w:rPr>
          <w:b/>
          <w:bCs/>
          <w:sz w:val="24"/>
          <w:szCs w:val="24"/>
          <w:lang w:val="es-ES_tradnl"/>
        </w:rPr>
        <w:t>Subproyecto 1.1.1 - Elaboración e implementación de al menos 60 Planes de Manejo de Finca (PMF)</w:t>
      </w:r>
    </w:p>
    <w:p w14:paraId="05C0BDA4" w14:textId="2DC63FEB" w:rsidR="00C46A9F" w:rsidRPr="00C41726" w:rsidRDefault="00C46A9F" w:rsidP="00C46A9F">
      <w:pPr>
        <w:spacing w:after="240"/>
        <w:rPr>
          <w:rFonts w:eastAsia="Calibri" w:cs="Arial"/>
          <w:bCs/>
        </w:rPr>
      </w:pPr>
      <w:r w:rsidRPr="00C41726">
        <w:rPr>
          <w:rFonts w:eastAsia="Times New Roman" w:cs="Arial"/>
          <w:b w:val="0"/>
          <w:color w:val="3D3C3B"/>
          <w:lang w:val="es-419" w:eastAsia="es-PA"/>
        </w:rPr>
        <w:t>Área de intervención: 10 comunidades del Arco Seco y Pacífico Central, en las provincias de Coclé (distritos de Antón, Natá y Aguadulce) y Herrera (distrito de Parita), bajo la concurrencia técnica de cuatro agencias regionales del MIDA. Los lineamientos de este anexo se aplican a 60 fincas: 50 con sistemas silvopastoriles y 10 con Agricultura Climáticamente Inteligente.</w:t>
      </w:r>
    </w:p>
    <w:p w14:paraId="05C0BDA4" w14:textId="2DC63FEB" w:rsidR="00C46A9F" w:rsidRPr="00C41726" w:rsidRDefault="00C46A9F" w:rsidP="00C46A9F">
      <w:pPr>
        <w:spacing w:after="240"/>
        <w:rPr>
          <w:rFonts w:eastAsia="Calibri" w:cs="Arial"/>
          <w:bCs/>
        </w:rPr>
      </w:pPr>
      <w:r w:rsidRPr="00C41726">
        <w:rPr>
          <w:rFonts w:eastAsia="Times New Roman" w:cs="Arial"/>
          <w:b w:val="0"/>
          <w:color w:val="3D3C3B"/>
          <w:lang w:val="es-419" w:eastAsia="es-PA"/>
        </w:rPr>
        <w:t>Estos lineamientos detallan las herramientas, tecnologías y prácticas admisibles para el Subproyecto y desarrollan las medidas de Soluciones basadas en la Naturaleza elegibles descritas en la sección 3.6 de los Términos de Referencia. La propuesta que incluya tecnologías fuera de estos lineamientos deberá justificarlas técnicamente y obtener la no objeción de Fundación NATURA y del MIDA.</w:t>
      </w:r>
    </w:p>
    <w:p w14:paraId="644798F3" w14:textId="77777777" w:rsidR="004E54D5" w:rsidRDefault="004E54D5" w:rsidP="00E761D4">
      <w:pPr>
        <w:jc w:val="center"/>
        <w:rPr>
          <w:b/>
          <w:bCs/>
          <w:sz w:val="24"/>
          <w:szCs w:val="24"/>
          <w:lang w:val="es-ES_tradnl"/>
        </w:rPr>
      </w:pPr>
    </w:p>
    <w:p w14:paraId="3460EF15" w14:textId="2D8BC1E6" w:rsidR="00C46A9F" w:rsidRPr="004E54D5" w:rsidRDefault="00C46A9F" w:rsidP="004E54D5">
      <w:pPr>
        <w:pStyle w:val="Prrafodelista"/>
        <w:numPr>
          <w:ilvl w:val="0"/>
          <w:numId w:val="38"/>
        </w:numPr>
        <w:jc w:val="center"/>
        <w:rPr>
          <w:b/>
          <w:bCs/>
          <w:sz w:val="24"/>
          <w:szCs w:val="24"/>
          <w:lang w:val="es-ES_tradnl"/>
        </w:rPr>
      </w:pPr>
      <w:r w:rsidRPr="004E54D5">
        <w:rPr>
          <w:b/>
          <w:bCs/>
          <w:sz w:val="24"/>
          <w:szCs w:val="24"/>
          <w:lang w:val="es-ES_tradnl"/>
        </w:rPr>
        <w:t xml:space="preserve">Herramientas, Tecnologías y Actividades de Restauración </w:t>
      </w:r>
      <w:r w:rsidR="00646EFE" w:rsidRPr="004E54D5">
        <w:rPr>
          <w:b/>
          <w:bCs/>
          <w:sz w:val="24"/>
          <w:szCs w:val="24"/>
          <w:lang w:val="es-ES_tradnl"/>
        </w:rPr>
        <w:t>Forestal</w:t>
      </w:r>
      <w:r w:rsidRPr="004E54D5">
        <w:rPr>
          <w:b/>
          <w:bCs/>
          <w:sz w:val="24"/>
          <w:szCs w:val="24"/>
          <w:lang w:val="es-ES_tradnl"/>
        </w:rPr>
        <w:t xml:space="preserve"> </w:t>
      </w:r>
    </w:p>
    <w:p w14:paraId="05C0BDA4" w14:textId="2DC63FEB" w:rsidR="00C46A9F" w:rsidRPr="00C41726" w:rsidRDefault="00C46A9F" w:rsidP="00C46A9F">
      <w:pPr>
        <w:spacing w:after="240"/>
        <w:rPr>
          <w:rFonts w:eastAsia="Calibri" w:cs="Arial"/>
          <w:bCs/>
        </w:rPr>
      </w:pPr>
      <w:r w:rsidRPr="00C41726">
        <w:rPr>
          <w:rFonts w:eastAsia="Times New Roman" w:cs="Arial"/>
          <w:color w:val="3D3C3B"/>
          <w:lang w:val="es-419" w:eastAsia="es-PA"/>
        </w:rPr>
        <w:t xml:space="preserve">El cambio </w:t>
      </w:r>
      <w:r>
        <w:rPr>
          <w:rFonts w:eastAsia="Times New Roman" w:cs="Arial"/>
          <w:color w:val="3D3C3B"/>
          <w:lang w:val="es-419" w:eastAsia="es-PA"/>
        </w:rPr>
        <w:t xml:space="preserve">climático está </w:t>
      </w:r>
      <w:r w:rsidR="00C232BC">
        <w:rPr>
          <w:rFonts w:eastAsia="Times New Roman" w:cs="Arial"/>
          <w:color w:val="3D3C3B"/>
          <w:lang w:val="es-419" w:eastAsia="es-PA"/>
        </w:rPr>
        <w:t>generando diversos</w:t>
      </w:r>
      <w:r>
        <w:rPr>
          <w:rFonts w:eastAsia="Times New Roman" w:cs="Arial"/>
          <w:color w:val="3D3C3B"/>
          <w:lang w:val="es-419" w:eastAsia="es-PA"/>
        </w:rPr>
        <w:t xml:space="preserve"> impactos</w:t>
      </w:r>
      <w:r w:rsidR="00C232BC">
        <w:rPr>
          <w:rFonts w:eastAsia="Times New Roman" w:cs="Arial"/>
          <w:color w:val="3D3C3B"/>
          <w:lang w:val="es-419" w:eastAsia="es-PA"/>
        </w:rPr>
        <w:t xml:space="preserve"> en el entorno,</w:t>
      </w:r>
      <w:r>
        <w:rPr>
          <w:rFonts w:eastAsia="Times New Roman" w:cs="Arial"/>
          <w:color w:val="3D3C3B"/>
          <w:lang w:val="es-419" w:eastAsia="es-PA"/>
        </w:rPr>
        <w:t xml:space="preserve"> entre ellos:  aumento de la degradación del suelo </w:t>
      </w:r>
      <w:r w:rsidR="008F2DB0">
        <w:rPr>
          <w:rFonts w:eastAsia="Times New Roman" w:cs="Arial"/>
          <w:color w:val="3D3C3B"/>
          <w:lang w:val="es-419" w:eastAsia="es-PA"/>
        </w:rPr>
        <w:t>debido a la</w:t>
      </w:r>
      <w:r>
        <w:rPr>
          <w:rFonts w:eastAsia="Times New Roman" w:cs="Arial"/>
          <w:color w:val="3D3C3B"/>
          <w:lang w:val="es-419" w:eastAsia="es-PA"/>
        </w:rPr>
        <w:t xml:space="preserve"> erosión y </w:t>
      </w:r>
      <w:r w:rsidR="008F2DB0">
        <w:rPr>
          <w:rFonts w:eastAsia="Times New Roman" w:cs="Arial"/>
          <w:color w:val="3D3C3B"/>
          <w:lang w:val="es-419" w:eastAsia="es-PA"/>
        </w:rPr>
        <w:t xml:space="preserve">la </w:t>
      </w:r>
      <w:r>
        <w:rPr>
          <w:rFonts w:eastAsia="Times New Roman" w:cs="Arial"/>
          <w:color w:val="3D3C3B"/>
          <w:lang w:val="es-419" w:eastAsia="es-PA"/>
        </w:rPr>
        <w:t>pérdida de materia orgánica</w:t>
      </w:r>
      <w:r w:rsidR="008F2DB0">
        <w:rPr>
          <w:rFonts w:eastAsia="Times New Roman" w:cs="Arial"/>
          <w:color w:val="3D3C3B"/>
          <w:lang w:val="es-419" w:eastAsia="es-PA"/>
        </w:rPr>
        <w:t xml:space="preserve">; mayor </w:t>
      </w:r>
      <w:r>
        <w:rPr>
          <w:rFonts w:eastAsia="Times New Roman" w:cs="Arial"/>
          <w:color w:val="3D3C3B"/>
          <w:lang w:val="es-419" w:eastAsia="es-PA"/>
        </w:rPr>
        <w:t xml:space="preserve">estrés hídrico, </w:t>
      </w:r>
      <w:r w:rsidR="008F2DB0">
        <w:rPr>
          <w:rFonts w:eastAsia="Times New Roman" w:cs="Arial"/>
          <w:color w:val="3D3C3B"/>
          <w:lang w:val="es-419" w:eastAsia="es-PA"/>
        </w:rPr>
        <w:t>afectando</w:t>
      </w:r>
      <w:r w:rsidR="00786C16">
        <w:rPr>
          <w:rFonts w:eastAsia="Times New Roman" w:cs="Arial"/>
          <w:color w:val="3D3C3B"/>
          <w:lang w:val="es-419" w:eastAsia="es-PA"/>
        </w:rPr>
        <w:t xml:space="preserve"> la disponibilidad de agua para los ecosistemas y la producción agropecuaria; y </w:t>
      </w:r>
      <w:r>
        <w:rPr>
          <w:rFonts w:eastAsia="Times New Roman" w:cs="Arial"/>
          <w:color w:val="3D3C3B"/>
          <w:lang w:val="es-419" w:eastAsia="es-PA"/>
        </w:rPr>
        <w:t>cambios en la prevalencia y patrones de plagas y enfermedades</w:t>
      </w:r>
      <w:r w:rsidR="00786C16">
        <w:rPr>
          <w:rFonts w:eastAsia="Times New Roman" w:cs="Arial"/>
          <w:color w:val="3D3C3B"/>
          <w:lang w:val="es-419" w:eastAsia="es-PA"/>
        </w:rPr>
        <w:t>, alterando los ciclos naturales y la productividad</w:t>
      </w:r>
      <w:r>
        <w:rPr>
          <w:rFonts w:eastAsia="Times New Roman" w:cs="Arial"/>
          <w:color w:val="3D3C3B"/>
          <w:lang w:val="es-419" w:eastAsia="es-PA"/>
        </w:rPr>
        <w:t xml:space="preserve">. </w:t>
      </w:r>
      <w:r>
        <w:t xml:space="preserve">Para </w:t>
      </w:r>
      <w:r w:rsidR="00786C16">
        <w:t xml:space="preserve">mitigar estos efectos </w:t>
      </w:r>
      <w:r>
        <w:t>y fortalecer</w:t>
      </w:r>
      <w:r w:rsidR="00D5275A">
        <w:t xml:space="preserve"> la resiliencia de los sistemas agropecuarios, los productores necesitan acceso a </w:t>
      </w:r>
      <w:r>
        <w:t>información y conocimiento</w:t>
      </w:r>
      <w:r w:rsidR="00862CC0">
        <w:t>s</w:t>
      </w:r>
      <w:r>
        <w:t xml:space="preserve"> sobre las interacciones</w:t>
      </w:r>
      <w:r w:rsidR="00862CC0">
        <w:t xml:space="preserve"> ecosistémicas y el uso eficiente de</w:t>
      </w:r>
      <w:r>
        <w:t xml:space="preserve"> los recursos </w:t>
      </w:r>
      <w:r w:rsidR="00862CC0">
        <w:t xml:space="preserve">disponibles </w:t>
      </w:r>
      <w:r>
        <w:t xml:space="preserve">en </w:t>
      </w:r>
      <w:r w:rsidR="007244A5">
        <w:t>sus</w:t>
      </w:r>
      <w:r>
        <w:t xml:space="preserve"> finca</w:t>
      </w:r>
      <w:r w:rsidR="007244A5">
        <w:t>s. Implementar herramientas y tecnologías innovadoras permitirá optimizar la gestión del paisaje productivo y mejorar su sostenibilidad a largo plazo.</w:t>
      </w:r>
      <w:r>
        <w:t xml:space="preserve"> </w:t>
      </w:r>
    </w:p>
    <w:p w14:paraId="4E37FB38" w14:textId="6B0DBADE" w:rsidR="00C46A9F" w:rsidRPr="005705ED" w:rsidRDefault="00CC1B7B" w:rsidP="00ED75FB">
      <w:pPr>
        <w:rPr>
          <w:lang w:val="es-ES"/>
        </w:rPr>
      </w:pPr>
      <w:r>
        <w:rPr>
          <w:lang w:val="es-ES"/>
        </w:rPr>
        <w:t xml:space="preserve">Con el objetivo de </w:t>
      </w:r>
      <w:r w:rsidR="00C46A9F" w:rsidRPr="005705ED">
        <w:rPr>
          <w:lang w:val="es-ES"/>
        </w:rPr>
        <w:t>mejorar la producción y sostenibilidad de la</w:t>
      </w:r>
      <w:r>
        <w:rPr>
          <w:lang w:val="es-ES"/>
        </w:rPr>
        <w:t>s</w:t>
      </w:r>
      <w:r w:rsidR="00C46A9F" w:rsidRPr="005705ED">
        <w:rPr>
          <w:lang w:val="es-ES"/>
        </w:rPr>
        <w:t xml:space="preserve"> finca</w:t>
      </w:r>
      <w:r>
        <w:rPr>
          <w:lang w:val="es-ES"/>
        </w:rPr>
        <w:t>s, se propone la implementación de las siguientes herramientas y tecnologías</w:t>
      </w:r>
      <w:r w:rsidR="00C46A9F" w:rsidRPr="005705ED">
        <w:rPr>
          <w:lang w:val="es-ES"/>
        </w:rPr>
        <w:t>:</w:t>
      </w:r>
    </w:p>
    <w:p w14:paraId="54AD677D" w14:textId="22E2D994" w:rsidR="00C46A9F" w:rsidRPr="00C06C10" w:rsidRDefault="00C46A9F" w:rsidP="00C46A9F">
      <w:pPr>
        <w:spacing w:before="240" w:after="240"/>
        <w:rPr>
          <w:rFonts w:eastAsia="Calibri" w:cs="Arial"/>
          <w:b/>
          <w:bCs/>
          <w:lang w:val="es-ES"/>
        </w:rPr>
      </w:pPr>
      <w:r w:rsidRPr="001F1938">
        <w:rPr>
          <w:rFonts w:eastAsia="Calibri" w:cs="Arial"/>
          <w:b/>
          <w:bCs/>
          <w:lang w:val="es-ES"/>
        </w:rPr>
        <w:t>Planificación Predial</w:t>
      </w:r>
      <w:r w:rsidR="00BF70EC">
        <w:rPr>
          <w:rFonts w:eastAsia="Calibri" w:cs="Arial"/>
          <w:b/>
          <w:bCs/>
          <w:lang w:val="es-ES"/>
        </w:rPr>
        <w:t>:</w:t>
      </w:r>
      <w:r w:rsidRPr="001F1938">
        <w:rPr>
          <w:rFonts w:eastAsia="Calibri" w:cs="Arial"/>
          <w:b/>
          <w:bCs/>
          <w:lang w:val="es-ES"/>
        </w:rPr>
        <w:t xml:space="preserve"> </w:t>
      </w:r>
      <w:r w:rsidR="00F36D7D">
        <w:rPr>
          <w:rFonts w:cs="Arial"/>
          <w:color w:val="202124"/>
          <w:shd w:val="clear" w:color="auto" w:fill="FFFFFF"/>
        </w:rPr>
        <w:t>E</w:t>
      </w:r>
      <w:r>
        <w:rPr>
          <w:rFonts w:cs="Arial"/>
          <w:color w:val="202124"/>
          <w:shd w:val="clear" w:color="auto" w:fill="FFFFFF"/>
        </w:rPr>
        <w:t>s una estrategia</w:t>
      </w:r>
      <w:r w:rsidR="00BF70EC">
        <w:rPr>
          <w:rFonts w:cs="Arial"/>
          <w:color w:val="202124"/>
          <w:shd w:val="clear" w:color="auto" w:fill="FFFFFF"/>
        </w:rPr>
        <w:t xml:space="preserve"> integral</w:t>
      </w:r>
      <w:r>
        <w:rPr>
          <w:rFonts w:cs="Arial"/>
          <w:color w:val="202124"/>
          <w:shd w:val="clear" w:color="auto" w:fill="FFFFFF"/>
        </w:rPr>
        <w:t xml:space="preserve"> </w:t>
      </w:r>
      <w:r w:rsidR="00BF70EC">
        <w:rPr>
          <w:rFonts w:cs="Arial"/>
          <w:color w:val="202124"/>
          <w:shd w:val="clear" w:color="auto" w:fill="FFFFFF"/>
        </w:rPr>
        <w:t>basada</w:t>
      </w:r>
      <w:r>
        <w:rPr>
          <w:rFonts w:cs="Arial"/>
          <w:color w:val="202124"/>
          <w:shd w:val="clear" w:color="auto" w:fill="FFFFFF"/>
        </w:rPr>
        <w:t xml:space="preserve"> en</w:t>
      </w:r>
      <w:r w:rsidR="00BF70EC">
        <w:rPr>
          <w:rFonts w:cs="Arial"/>
          <w:color w:val="202124"/>
          <w:shd w:val="clear" w:color="auto" w:fill="FFFFFF"/>
        </w:rPr>
        <w:t xml:space="preserve"> el análisis</w:t>
      </w:r>
      <w:r>
        <w:rPr>
          <w:rFonts w:cs="Arial"/>
          <w:color w:val="202124"/>
          <w:shd w:val="clear" w:color="auto" w:fill="FFFFFF"/>
        </w:rPr>
        <w:t xml:space="preserve"> </w:t>
      </w:r>
      <w:r w:rsidR="00BF70EC">
        <w:rPr>
          <w:rFonts w:cs="Arial"/>
          <w:color w:val="202124"/>
          <w:shd w:val="clear" w:color="auto" w:fill="FFFFFF"/>
        </w:rPr>
        <w:t>d</w:t>
      </w:r>
      <w:r>
        <w:rPr>
          <w:rFonts w:cs="Arial"/>
          <w:color w:val="202124"/>
          <w:shd w:val="clear" w:color="auto" w:fill="FFFFFF"/>
        </w:rPr>
        <w:t xml:space="preserve">el estado y </w:t>
      </w:r>
      <w:r w:rsidR="00BF70EC">
        <w:rPr>
          <w:rFonts w:cs="Arial"/>
          <w:color w:val="202124"/>
          <w:shd w:val="clear" w:color="auto" w:fill="FFFFFF"/>
        </w:rPr>
        <w:t>la inter</w:t>
      </w:r>
      <w:r>
        <w:rPr>
          <w:rFonts w:cs="Arial"/>
          <w:color w:val="202124"/>
          <w:shd w:val="clear" w:color="auto" w:fill="FFFFFF"/>
        </w:rPr>
        <w:t xml:space="preserve">relación de todos los componentes de una finca, </w:t>
      </w:r>
      <w:r w:rsidR="00BF70EC">
        <w:rPr>
          <w:rFonts w:cs="Arial"/>
          <w:color w:val="202124"/>
          <w:shd w:val="clear" w:color="auto" w:fill="FFFFFF"/>
        </w:rPr>
        <w:t xml:space="preserve">identificando </w:t>
      </w:r>
      <w:r>
        <w:rPr>
          <w:rFonts w:cs="Arial"/>
          <w:color w:val="202124"/>
          <w:shd w:val="clear" w:color="auto" w:fill="FFFFFF"/>
        </w:rPr>
        <w:t>sus fortalezas y debilidades.</w:t>
      </w:r>
      <w:r w:rsidR="00BF70EC">
        <w:rPr>
          <w:rFonts w:cs="Arial"/>
          <w:color w:val="202124"/>
          <w:shd w:val="clear" w:color="auto" w:fill="FFFFFF"/>
        </w:rPr>
        <w:t xml:space="preserve"> A través de</w:t>
      </w:r>
      <w:r>
        <w:rPr>
          <w:rFonts w:cs="Arial"/>
          <w:color w:val="202124"/>
          <w:shd w:val="clear" w:color="auto" w:fill="FFFFFF"/>
        </w:rPr>
        <w:t xml:space="preserve"> un proceso</w:t>
      </w:r>
      <w:r w:rsidR="00600A3F">
        <w:rPr>
          <w:rFonts w:cs="Arial"/>
          <w:color w:val="202124"/>
          <w:shd w:val="clear" w:color="auto" w:fill="FFFFFF"/>
        </w:rPr>
        <w:t xml:space="preserve"> participativo, los productores y</w:t>
      </w:r>
      <w:r>
        <w:rPr>
          <w:rFonts w:cs="Arial"/>
          <w:color w:val="202124"/>
          <w:shd w:val="clear" w:color="auto" w:fill="FFFFFF"/>
        </w:rPr>
        <w:t xml:space="preserve"> la organización ejecutora </w:t>
      </w:r>
      <w:r w:rsidR="00600A3F">
        <w:rPr>
          <w:rFonts w:cs="Arial"/>
          <w:color w:val="202124"/>
          <w:shd w:val="clear" w:color="auto" w:fill="FFFFFF"/>
        </w:rPr>
        <w:t xml:space="preserve">evalúan </w:t>
      </w:r>
      <w:r>
        <w:rPr>
          <w:rFonts w:cs="Arial"/>
          <w:color w:val="202124"/>
          <w:shd w:val="clear" w:color="auto" w:fill="FFFFFF"/>
        </w:rPr>
        <w:t xml:space="preserve">la situación social y ambiental de la finca, </w:t>
      </w:r>
      <w:r w:rsidR="00600A3F">
        <w:rPr>
          <w:rFonts w:cs="Arial"/>
          <w:color w:val="202124"/>
          <w:shd w:val="clear" w:color="auto" w:fill="FFFFFF"/>
        </w:rPr>
        <w:t xml:space="preserve">considerando </w:t>
      </w:r>
      <w:r>
        <w:rPr>
          <w:rFonts w:cs="Arial"/>
          <w:color w:val="202124"/>
          <w:shd w:val="clear" w:color="auto" w:fill="FFFFFF"/>
        </w:rPr>
        <w:t>las condiciones actuales y sus expectativas</w:t>
      </w:r>
      <w:r w:rsidR="00D014C0">
        <w:rPr>
          <w:rFonts w:cs="Arial"/>
          <w:color w:val="202124"/>
          <w:shd w:val="clear" w:color="auto" w:fill="FFFFFF"/>
        </w:rPr>
        <w:t xml:space="preserve"> a futuro. Esto permite optimizar </w:t>
      </w:r>
      <w:r>
        <w:rPr>
          <w:rFonts w:cs="Arial"/>
          <w:color w:val="202124"/>
          <w:shd w:val="clear" w:color="auto" w:fill="FFFFFF"/>
        </w:rPr>
        <w:t>el uso de</w:t>
      </w:r>
      <w:r w:rsidR="00D014C0">
        <w:rPr>
          <w:rFonts w:cs="Arial"/>
          <w:color w:val="202124"/>
          <w:shd w:val="clear" w:color="auto" w:fill="FFFFFF"/>
        </w:rPr>
        <w:t>l</w:t>
      </w:r>
      <w:r>
        <w:rPr>
          <w:rFonts w:cs="Arial"/>
          <w:color w:val="202124"/>
          <w:shd w:val="clear" w:color="auto" w:fill="FFFFFF"/>
        </w:rPr>
        <w:t xml:space="preserve"> suelo</w:t>
      </w:r>
      <w:r w:rsidR="00D014C0">
        <w:rPr>
          <w:rFonts w:cs="Arial"/>
          <w:color w:val="202124"/>
          <w:shd w:val="clear" w:color="auto" w:fill="FFFFFF"/>
        </w:rPr>
        <w:t>, mejorar la gestión</w:t>
      </w:r>
      <w:r>
        <w:rPr>
          <w:rFonts w:cs="Arial"/>
          <w:color w:val="202124"/>
          <w:shd w:val="clear" w:color="auto" w:fill="FFFFFF"/>
        </w:rPr>
        <w:t xml:space="preserve"> de los recursos naturales </w:t>
      </w:r>
      <w:r w:rsidR="00D014C0">
        <w:rPr>
          <w:rFonts w:cs="Arial"/>
          <w:color w:val="202124"/>
          <w:shd w:val="clear" w:color="auto" w:fill="FFFFFF"/>
        </w:rPr>
        <w:t xml:space="preserve">y promover </w:t>
      </w:r>
      <w:r w:rsidR="00F36D7D">
        <w:rPr>
          <w:rFonts w:cs="Arial"/>
          <w:color w:val="202124"/>
          <w:shd w:val="clear" w:color="auto" w:fill="FFFFFF"/>
        </w:rPr>
        <w:t xml:space="preserve">prácticas sostenibles que fortalezcan la resiliencia de las </w:t>
      </w:r>
      <w:r>
        <w:rPr>
          <w:rFonts w:cs="Arial"/>
          <w:color w:val="202124"/>
          <w:shd w:val="clear" w:color="auto" w:fill="FFFFFF"/>
        </w:rPr>
        <w:t xml:space="preserve">fincas. </w:t>
      </w:r>
    </w:p>
    <w:p w14:paraId="1B67FF94" w14:textId="2A06EDE4" w:rsidR="00C46A9F" w:rsidRPr="005972E0" w:rsidRDefault="00C46A9F" w:rsidP="00C46A9F">
      <w:pPr>
        <w:spacing w:before="240" w:after="240"/>
      </w:pPr>
      <w:r w:rsidRPr="005972E0">
        <w:rPr>
          <w:rFonts w:cs="Arial"/>
          <w:b/>
          <w:bCs/>
          <w:color w:val="202124"/>
          <w:shd w:val="clear" w:color="auto" w:fill="FFFFFF"/>
        </w:rPr>
        <w:t>Biodigestores y manejo de estiércol: En las fincas ganaderas y de doble propósito del Arco Seco es frecuente el manejo a cielo abierto del estiércol de corrales de ordeño, porquerizas y otros sistemas de confinamiento animal, cuyos lixiviados alcanzan las quebradas en la temporada de lluvias y afectan los ecosistemas acuáticos. La medida general del Subproyecto para las 60 fincas es el compostaje y la lombricultura del estiércol, que recuperan fertilidad para la propia finca y reducen la dependencia de insumos externos. Los biodigestores artesanales se admiten únicamente en las cinco fincas modelo, porque su costo unitario excede lo que la partida de conservación de suelos y bioinsumos asigna a cada predio. Donde se instalen será obligatorio: modelo validado por el MIDA; válvula de alivio de presión y arrestallamas; quemador o punto de consumo del biogás; distancia mínima y señalización respecto de la vivienda y de fuentes de ignición; incorporación del riesgo de biogás a la matriz de salud y seguridad ocupacional del Producto 1; y capacitación documentada del productor o productora y su familia en operación y emergencias.</w:t>
      </w:r>
      <w:r>
        <w:rPr>
          <w:rFonts w:cs="Arial"/>
          <w:b/>
          <w:bCs/>
          <w:color w:val="202124"/>
          <w:shd w:val="clear" w:color="auto" w:fill="FFFFFF"/>
        </w:rPr>
      </w:r>
      <w:r w:rsidR="00F36D7D">
        <w:rPr>
          <w:rFonts w:cs="Arial"/>
          <w:color w:val="202124"/>
          <w:shd w:val="clear" w:color="auto" w:fill="FFFFFF"/>
        </w:rPr>
      </w:r>
      <w:r w:rsidRPr="005972E0">
        <w:rPr>
          <w:rFonts w:cs="Arial"/>
          <w:color w:val="202124"/>
          <w:shd w:val="clear" w:color="auto" w:fill="FFFFFF"/>
        </w:rPr>
      </w:r>
      <w:r>
        <w:rPr>
          <w:rFonts w:cs="Arial"/>
          <w:color w:val="202124"/>
          <w:shd w:val="clear" w:color="auto" w:fill="FFFFFF"/>
        </w:rPr>
      </w:r>
      <w:r w:rsidR="00F36D7D">
        <w:rPr>
          <w:rFonts w:cs="Arial"/>
          <w:color w:val="202124"/>
          <w:shd w:val="clear" w:color="auto" w:fill="FFFFFF"/>
        </w:rPr>
      </w:r>
      <w:r>
        <w:rPr>
          <w:rFonts w:cs="Arial"/>
          <w:color w:val="202124"/>
          <w:shd w:val="clear" w:color="auto" w:fill="FFFFFF"/>
        </w:rPr>
      </w:r>
      <w:r w:rsidR="001501C5">
        <w:rPr>
          <w:rFonts w:cs="Arial"/>
          <w:color w:val="202124"/>
          <w:shd w:val="clear" w:color="auto" w:fill="FFFFFF"/>
        </w:rPr>
      </w:r>
      <w:r>
        <w:rPr>
          <w:rFonts w:cs="Arial"/>
          <w:color w:val="202124"/>
          <w:shd w:val="clear" w:color="auto" w:fill="FFFFFF"/>
        </w:rPr>
      </w:r>
      <w:r w:rsidR="001501C5">
        <w:rPr>
          <w:rFonts w:cs="Arial"/>
          <w:color w:val="202124"/>
          <w:shd w:val="clear" w:color="auto" w:fill="FFFFFF"/>
        </w:rPr>
      </w:r>
      <w:r>
        <w:rPr>
          <w:rFonts w:cs="Arial"/>
          <w:color w:val="202124"/>
          <w:shd w:val="clear" w:color="auto" w:fill="FFFFFF"/>
        </w:rPr>
      </w:r>
      <w:r w:rsidR="001501C5">
        <w:rPr>
          <w:rFonts w:cs="Arial"/>
          <w:color w:val="202124"/>
          <w:shd w:val="clear" w:color="auto" w:fill="FFFFFF"/>
        </w:rPr>
      </w:r>
      <w:r w:rsidR="00747779">
        <w:rPr>
          <w:rFonts w:cs="Arial"/>
          <w:color w:val="202124"/>
          <w:shd w:val="clear" w:color="auto" w:fill="FFFFFF"/>
        </w:rPr>
      </w:r>
      <w:r>
        <w:rPr>
          <w:rFonts w:cs="Arial"/>
          <w:color w:val="202124"/>
          <w:shd w:val="clear" w:color="auto" w:fill="FFFFFF"/>
        </w:rPr>
      </w:r>
      <w:r w:rsidR="00747779">
        <w:rPr>
          <w:rFonts w:cs="Arial"/>
          <w:color w:val="202124"/>
          <w:shd w:val="clear" w:color="auto" w:fill="FFFFFF"/>
        </w:rPr>
      </w:r>
      <w:r>
        <w:rPr>
          <w:rFonts w:cs="Arial"/>
          <w:color w:val="202124"/>
          <w:shd w:val="clear" w:color="auto" w:fill="FFFFFF"/>
        </w:rPr>
      </w:r>
      <w:r w:rsidR="00747779"/>
      <w:r/>
      <w:r w:rsidR="00747779"/>
      <w:r w:rsidR="00CD0018"/>
      <w:r/>
      <w:r w:rsidR="00CD0018"/>
      <w:r/>
      <w:r w:rsidR="00262B00"/>
      <w:r/>
      <w:r w:rsidR="00262B00"/>
      <w:r/>
      <w:r w:rsidR="00262B00"/>
      <w:r/>
      <w:r w:rsidR="00262B00"/>
      <w:r/>
      <w:r w:rsidR="00262B00"/>
      <w:r w:rsidR="00BA1BDD"/>
      <w:r/>
      <w:r w:rsidR="00BA1BDD"/>
      <w:proofErr w:type="spellStart"/>
      <w:r w:rsidR="00BA1BDD"/>
      <w:proofErr w:type="spellEnd"/>
      <w:r w:rsidR="00BA1BDD"/>
      <w:r/>
      <w:r w:rsidR="006F5F9A"/>
    </w:p>
    <w:p w14:paraId="69112A37" w14:textId="47895BE4" w:rsidR="00B0463C" w:rsidRDefault="00C46A9F" w:rsidP="00C46A9F">
      <w:pPr>
        <w:rPr>
          <w:lang w:val="es-ES"/>
        </w:rPr>
      </w:pPr>
      <w:r w:rsidRPr="00C41726">
        <w:rPr>
          <w:b/>
          <w:bCs/>
          <w:lang w:val="es-ES"/>
        </w:rPr>
        <w:t>Sistemas</w:t>
      </w:r>
      <w:r w:rsidRPr="00F311C5">
        <w:rPr>
          <w:b/>
          <w:bCs/>
          <w:lang w:val="es-ES"/>
        </w:rPr>
        <w:t xml:space="preserve"> </w:t>
      </w:r>
      <w:r w:rsidR="0018668D">
        <w:rPr>
          <w:b/>
          <w:bCs/>
          <w:lang w:val="es-ES"/>
        </w:rPr>
        <w:t>S</w:t>
      </w:r>
      <w:r w:rsidRPr="00F311C5">
        <w:rPr>
          <w:b/>
          <w:bCs/>
          <w:lang w:val="es-ES"/>
        </w:rPr>
        <w:t>ilvopastoriles</w:t>
      </w:r>
      <w:r w:rsidRPr="00F311C5">
        <w:rPr>
          <w:lang w:val="es-ES"/>
        </w:rPr>
        <w:t xml:space="preserve">: </w:t>
      </w:r>
      <w:r w:rsidR="00B739B8">
        <w:rPr>
          <w:lang w:val="es-ES"/>
        </w:rPr>
        <w:t>S</w:t>
      </w:r>
      <w:r w:rsidRPr="00F311C5">
        <w:rPr>
          <w:lang w:val="es-ES"/>
        </w:rPr>
        <w:t>on una modalidad de los sistemas agroforestales</w:t>
      </w:r>
      <w:r w:rsidR="00B739B8">
        <w:rPr>
          <w:lang w:val="es-ES"/>
        </w:rPr>
        <w:t xml:space="preserve">, diseñados para integrar </w:t>
      </w:r>
      <w:r w:rsidRPr="00F311C5">
        <w:rPr>
          <w:lang w:val="es-ES"/>
        </w:rPr>
        <w:t xml:space="preserve">la producción pecuaria </w:t>
      </w:r>
      <w:r w:rsidR="006064C5">
        <w:rPr>
          <w:lang w:val="es-ES"/>
        </w:rPr>
        <w:t xml:space="preserve">con árboles y arbustos en un mismo espacio. Esta interacción permite optimizar el uso de los recursos naturales y mejorar </w:t>
      </w:r>
      <w:r w:rsidRPr="00F311C5">
        <w:rPr>
          <w:lang w:val="es-ES"/>
        </w:rPr>
        <w:t xml:space="preserve">la productividad por área de manera sostenida a </w:t>
      </w:r>
      <w:r w:rsidR="00490C00">
        <w:rPr>
          <w:lang w:val="es-ES"/>
        </w:rPr>
        <w:t>en el</w:t>
      </w:r>
      <w:r w:rsidRPr="00F311C5">
        <w:rPr>
          <w:lang w:val="es-ES"/>
        </w:rPr>
        <w:t xml:space="preserve"> tiempo. Los componentes</w:t>
      </w:r>
      <w:r w:rsidR="00490C00">
        <w:rPr>
          <w:lang w:val="es-ES"/>
        </w:rPr>
        <w:t xml:space="preserve"> clave</w:t>
      </w:r>
      <w:r w:rsidRPr="00F311C5">
        <w:rPr>
          <w:lang w:val="es-ES"/>
        </w:rPr>
        <w:t xml:space="preserve"> del sistema </w:t>
      </w:r>
      <w:r w:rsidR="00490C00">
        <w:rPr>
          <w:lang w:val="es-ES"/>
        </w:rPr>
        <w:t>s</w:t>
      </w:r>
      <w:r w:rsidRPr="00F311C5">
        <w:rPr>
          <w:lang w:val="es-ES"/>
        </w:rPr>
        <w:t>ilvopastoril son: el suelo</w:t>
      </w:r>
      <w:r w:rsidR="00D94E02">
        <w:rPr>
          <w:lang w:val="es-ES"/>
        </w:rPr>
        <w:t xml:space="preserve"> – base productiva del ecosistema</w:t>
      </w:r>
      <w:r w:rsidRPr="00F311C5">
        <w:rPr>
          <w:lang w:val="es-ES"/>
        </w:rPr>
        <w:t>, el pasto</w:t>
      </w:r>
      <w:r w:rsidR="00D94E02">
        <w:rPr>
          <w:lang w:val="es-ES"/>
        </w:rPr>
        <w:t xml:space="preserve"> – principal fuente de alimentación del ganado</w:t>
      </w:r>
      <w:r w:rsidRPr="00F311C5">
        <w:rPr>
          <w:lang w:val="es-ES"/>
        </w:rPr>
        <w:t>, árboles</w:t>
      </w:r>
      <w:r>
        <w:rPr>
          <w:lang w:val="es-ES"/>
        </w:rPr>
        <w:t xml:space="preserve"> fijadores de </w:t>
      </w:r>
      <w:r w:rsidR="00D94E02">
        <w:rPr>
          <w:lang w:val="es-ES"/>
        </w:rPr>
        <w:t>n</w:t>
      </w:r>
      <w:r>
        <w:rPr>
          <w:lang w:val="es-ES"/>
        </w:rPr>
        <w:t>itrógeno</w:t>
      </w:r>
      <w:r w:rsidR="00D94E02">
        <w:rPr>
          <w:lang w:val="es-ES"/>
        </w:rPr>
        <w:t xml:space="preserve"> – mejoran la fertilidad del suelo y proporcionan sombra y forraje</w:t>
      </w:r>
      <w:r>
        <w:rPr>
          <w:lang w:val="es-ES"/>
        </w:rPr>
        <w:t xml:space="preserve"> </w:t>
      </w:r>
      <w:r w:rsidRPr="00F311C5">
        <w:rPr>
          <w:lang w:val="es-ES"/>
        </w:rPr>
        <w:t>y el ganado</w:t>
      </w:r>
      <w:r w:rsidR="007A6C62">
        <w:rPr>
          <w:lang w:val="es-ES"/>
        </w:rPr>
        <w:t xml:space="preserve"> – elemento productivo del sistema</w:t>
      </w:r>
      <w:r w:rsidRPr="00F311C5">
        <w:rPr>
          <w:lang w:val="es-ES"/>
        </w:rPr>
        <w:t xml:space="preserve">. Algunas modalidades de sistemas </w:t>
      </w:r>
      <w:r w:rsidR="007A6C62" w:rsidRPr="00F311C5">
        <w:rPr>
          <w:lang w:val="es-ES"/>
        </w:rPr>
        <w:t>silvopastoriles</w:t>
      </w:r>
      <w:r w:rsidRPr="00F311C5">
        <w:rPr>
          <w:lang w:val="es-ES"/>
        </w:rPr>
        <w:t xml:space="preserve"> son: árboles en linderos o cercas vivas, árboles y arbustos dispersos en potreros, plantaciones de árboles en fajas </w:t>
      </w:r>
      <w:r w:rsidR="00B0463C">
        <w:rPr>
          <w:lang w:val="es-ES"/>
        </w:rPr>
        <w:t>con</w:t>
      </w:r>
      <w:r w:rsidRPr="00F311C5">
        <w:rPr>
          <w:lang w:val="es-ES"/>
        </w:rPr>
        <w:t xml:space="preserve"> pasturas en callejones, </w:t>
      </w:r>
      <w:r w:rsidRPr="00F311C5">
        <w:rPr>
          <w:lang w:val="es-ES"/>
        </w:rPr>
        <w:lastRenderedPageBreak/>
        <w:t xml:space="preserve">pastoreo en plantaciones forestales o frutales, pastoreo o ramoneo en rastrojos, bancos forrajeros y protección de bosques de galería. </w:t>
      </w:r>
    </w:p>
    <w:p w14:paraId="7FC48A15" w14:textId="0B3AC7D7" w:rsidR="00C46A9F" w:rsidRPr="00F311C5" w:rsidRDefault="00C46A9F" w:rsidP="00883852">
      <w:pPr>
        <w:rPr>
          <w:lang w:val="es-ES"/>
        </w:rPr>
      </w:pPr>
      <w:r w:rsidRPr="00F311C5">
        <w:rPr>
          <w:lang w:val="es-ES"/>
        </w:rPr>
        <w:t>Las principales prácticas silvopastoriles incluyen:</w:t>
      </w:r>
    </w:p>
    <w:p w14:paraId="31F2461C" w14:textId="3B140D87" w:rsidR="00C46A9F" w:rsidRPr="00F311C5" w:rsidRDefault="00C46A9F" w:rsidP="00C06C10">
      <w:pPr>
        <w:ind w:firstLine="360"/>
        <w:rPr>
          <w:lang w:val="es-ES"/>
        </w:rPr>
      </w:pPr>
      <w:r w:rsidRPr="00F311C5">
        <w:rPr>
          <w:b/>
          <w:bCs/>
          <w:lang w:val="es-ES"/>
        </w:rPr>
        <w:t>Árboles en potrero: es el arreglo de referencia del componente silvopastoril. Consiste en la siembra planificada de árboles dentro del potrero a una densidad de cuarenta (40) árboles por hectárea, que es la que permite obtener sombra y forraje sin comprometer la producción de pasto. Ofrece múltiples beneficios en la producción pecuaria: sombra para el ganado, reduciendo el estrés térmico durante las horas más calurosas del día; forraje natural, con ramas y frutos que complementan la alimentación del ganado; ingresos adicionales mediante la producción de madera de especies comerciales; y conservación de biodiversidad, al fomentar la regeneración natural mediante la dispersión de semillas.</w:t>
      </w:r>
      <w:r w:rsidR="00883852">
        <w:rPr>
          <w:b/>
          <w:bCs/>
          <w:lang w:val="es-ES"/>
        </w:rPr>
      </w:r>
      <w:r w:rsidRPr="00F311C5">
        <w:rPr>
          <w:b/>
          <w:bCs/>
          <w:lang w:val="es-ES"/>
        </w:rPr>
      </w:r>
      <w:r w:rsidR="0010087A">
        <w:rPr>
          <w:lang w:val="es-ES"/>
        </w:rPr>
      </w:r>
      <w:r w:rsidR="00883852">
        <w:rPr>
          <w:lang w:val="es-ES"/>
        </w:rPr>
      </w:r>
      <w:r w:rsidR="00883852" w:rsidRPr="00F311C5">
        <w:rPr>
          <w:lang w:val="es-ES"/>
        </w:rPr>
      </w:r>
      <w:r w:rsidRPr="00F311C5">
        <w:rPr>
          <w:lang w:val="es-ES"/>
        </w:rPr>
      </w:r>
      <w:r w:rsidR="00883852">
        <w:rPr>
          <w:lang w:val="es-ES"/>
        </w:rPr>
      </w:r>
      <w:r w:rsidRPr="00F311C5">
        <w:rPr>
          <w:lang w:val="es-ES"/>
        </w:rPr>
      </w:r>
      <w:r w:rsidR="00660031">
        <w:rPr>
          <w:lang w:val="es-ES"/>
        </w:rPr>
      </w:r>
      <w:r w:rsidRPr="00F311C5">
        <w:rPr>
          <w:lang w:val="es-ES"/>
        </w:rPr>
      </w:r>
      <w:r w:rsidR="00660031">
        <w:rPr>
          <w:lang w:val="es-ES"/>
        </w:rPr>
      </w:r>
      <w:r w:rsidRPr="00F311C5">
        <w:rPr>
          <w:lang w:val="es-ES"/>
        </w:rPr>
      </w:r>
      <w:r w:rsidR="00660031">
        <w:rPr>
          <w:lang w:val="es-ES"/>
        </w:rPr>
      </w:r>
      <w:r w:rsidR="0046747C">
        <w:rPr>
          <w:lang w:val="es-ES"/>
        </w:rPr>
      </w:r>
      <w:r w:rsidRPr="00F311C5">
        <w:rPr>
          <w:lang w:val="es-ES"/>
        </w:rPr>
      </w:r>
      <w:r w:rsidR="0046747C">
        <w:rPr>
          <w:lang w:val="es-ES"/>
        </w:rPr>
      </w:r>
      <w:r w:rsidRPr="00F311C5">
        <w:rPr>
          <w:lang w:val="es-ES"/>
        </w:rPr>
      </w:r>
      <w:r w:rsidR="0046747C">
        <w:rPr>
          <w:lang w:val="es-ES"/>
        </w:rPr>
      </w:r>
      <w:r w:rsidRPr="00F311C5">
        <w:rPr>
          <w:lang w:val="es-ES"/>
        </w:rPr>
      </w:r>
      <w:r w:rsidR="003A62E0">
        <w:rPr>
          <w:lang w:val="es-ES"/>
        </w:rPr>
      </w:r>
      <w:r w:rsidRPr="00F311C5">
        <w:rPr>
          <w:lang w:val="es-ES"/>
        </w:rPr>
      </w:r>
      <w:r w:rsidR="003A62E0">
        <w:rPr>
          <w:lang w:val="es-ES"/>
        </w:rPr>
      </w:r>
      <w:r w:rsidRPr="00F311C5">
        <w:rPr>
          <w:lang w:val="es-ES"/>
        </w:rPr>
      </w:r>
      <w:r w:rsidR="003A62E0">
        <w:rPr>
          <w:lang w:val="es-ES"/>
        </w:rPr>
      </w:r>
      <w:r w:rsidRPr="00F311C5">
        <w:rPr>
          <w:lang w:val="es-ES"/>
        </w:rPr>
      </w:r>
      <w:r w:rsidR="00424F79">
        <w:rPr>
          <w:lang w:val="es-ES"/>
        </w:rPr>
      </w:r>
      <w:r w:rsidRPr="00F311C5">
        <w:rPr>
          <w:lang w:val="es-ES"/>
        </w:rPr>
      </w:r>
      <w:r w:rsidR="0010087A">
        <w:rPr>
          <w:lang w:val="es-ES"/>
        </w:rPr>
      </w:r>
    </w:p>
    <w:p w14:paraId="36786B07" w14:textId="498D1852" w:rsidR="00C46A9F" w:rsidRPr="0010087A" w:rsidRDefault="00C46A9F" w:rsidP="00C06C10">
      <w:pPr>
        <w:ind w:firstLine="360"/>
        <w:rPr>
          <w:lang w:val="es-ES"/>
        </w:rPr>
      </w:pPr>
      <w:r w:rsidRPr="0010087A">
        <w:rPr>
          <w:b/>
          <w:bCs/>
          <w:lang w:val="es-ES"/>
        </w:rPr>
        <w:t>Cercas vivas</w:t>
      </w:r>
      <w:r w:rsidRPr="0010087A">
        <w:rPr>
          <w:lang w:val="es-ES"/>
        </w:rPr>
        <w:t xml:space="preserve">: </w:t>
      </w:r>
      <w:r w:rsidR="0010087A">
        <w:rPr>
          <w:lang w:val="es-ES"/>
        </w:rPr>
        <w:t>C</w:t>
      </w:r>
      <w:r w:rsidRPr="0010087A">
        <w:rPr>
          <w:lang w:val="es-ES"/>
        </w:rPr>
        <w:t>onsiste</w:t>
      </w:r>
      <w:r w:rsidR="008D7D07">
        <w:rPr>
          <w:lang w:val="es-ES"/>
        </w:rPr>
        <w:t>n</w:t>
      </w:r>
      <w:r w:rsidRPr="0010087A">
        <w:rPr>
          <w:lang w:val="es-ES"/>
        </w:rPr>
        <w:t xml:space="preserve"> en </w:t>
      </w:r>
      <w:r w:rsidR="008D7D07">
        <w:rPr>
          <w:lang w:val="es-ES"/>
        </w:rPr>
        <w:t xml:space="preserve">la siembra </w:t>
      </w:r>
      <w:r w:rsidRPr="0010087A">
        <w:rPr>
          <w:lang w:val="es-ES"/>
        </w:rPr>
        <w:t xml:space="preserve">de árboles y arbustos </w:t>
      </w:r>
      <w:r w:rsidR="008D7D07">
        <w:rPr>
          <w:lang w:val="es-ES"/>
        </w:rPr>
        <w:t xml:space="preserve">en líneas </w:t>
      </w:r>
      <w:r w:rsidRPr="0010087A">
        <w:rPr>
          <w:lang w:val="es-ES"/>
        </w:rPr>
        <w:t xml:space="preserve">que sirven </w:t>
      </w:r>
      <w:r w:rsidR="008D7D07">
        <w:rPr>
          <w:lang w:val="es-ES"/>
        </w:rPr>
        <w:t>como</w:t>
      </w:r>
      <w:r w:rsidRPr="0010087A">
        <w:rPr>
          <w:lang w:val="es-ES"/>
        </w:rPr>
        <w:t xml:space="preserve"> soporte </w:t>
      </w:r>
      <w:r w:rsidR="008D7D07">
        <w:rPr>
          <w:lang w:val="es-ES"/>
        </w:rPr>
        <w:t>para</w:t>
      </w:r>
      <w:r w:rsidR="00630BF1">
        <w:rPr>
          <w:lang w:val="es-ES"/>
        </w:rPr>
        <w:t xml:space="preserve"> </w:t>
      </w:r>
      <w:r w:rsidRPr="0010087A">
        <w:rPr>
          <w:lang w:val="es-ES"/>
        </w:rPr>
        <w:t xml:space="preserve">cercas </w:t>
      </w:r>
      <w:r w:rsidR="00630BF1">
        <w:rPr>
          <w:lang w:val="es-ES"/>
        </w:rPr>
        <w:t xml:space="preserve">de </w:t>
      </w:r>
      <w:r w:rsidRPr="0010087A">
        <w:rPr>
          <w:lang w:val="es-ES"/>
        </w:rPr>
        <w:t xml:space="preserve">alambre de púas en el perímetro y </w:t>
      </w:r>
      <w:r w:rsidR="00630BF1">
        <w:rPr>
          <w:lang w:val="es-ES"/>
        </w:rPr>
        <w:t xml:space="preserve">las </w:t>
      </w:r>
      <w:r w:rsidRPr="0010087A">
        <w:rPr>
          <w:lang w:val="es-ES"/>
        </w:rPr>
        <w:t>divisiones</w:t>
      </w:r>
      <w:r w:rsidR="00630BF1">
        <w:rPr>
          <w:lang w:val="es-ES"/>
        </w:rPr>
        <w:t xml:space="preserve"> internas</w:t>
      </w:r>
      <w:r w:rsidRPr="0010087A">
        <w:rPr>
          <w:lang w:val="es-ES"/>
        </w:rPr>
        <w:t xml:space="preserve"> de </w:t>
      </w:r>
      <w:r w:rsidR="00266ADC" w:rsidRPr="0010087A">
        <w:rPr>
          <w:lang w:val="es-ES"/>
        </w:rPr>
        <w:t>la finca</w:t>
      </w:r>
      <w:r w:rsidRPr="0010087A">
        <w:rPr>
          <w:lang w:val="es-ES"/>
        </w:rPr>
        <w:t xml:space="preserve">.  </w:t>
      </w:r>
      <w:r w:rsidR="00630BF1">
        <w:rPr>
          <w:lang w:val="es-ES"/>
        </w:rPr>
        <w:t>E</w:t>
      </w:r>
      <w:r w:rsidRPr="0010087A">
        <w:rPr>
          <w:lang w:val="es-ES"/>
        </w:rPr>
        <w:t xml:space="preserve">species </w:t>
      </w:r>
      <w:r w:rsidR="00630BF1">
        <w:rPr>
          <w:lang w:val="es-ES"/>
        </w:rPr>
        <w:t>recomendadas</w:t>
      </w:r>
      <w:r w:rsidR="002848F5">
        <w:rPr>
          <w:lang w:val="es-ES"/>
        </w:rPr>
        <w:t>: maderables - m</w:t>
      </w:r>
      <w:r w:rsidRPr="0010087A">
        <w:rPr>
          <w:lang w:val="es-ES"/>
        </w:rPr>
        <w:t>acano (</w:t>
      </w:r>
      <w:proofErr w:type="spellStart"/>
      <w:r w:rsidRPr="0010087A">
        <w:rPr>
          <w:i/>
          <w:iCs/>
          <w:lang w:val="es-ES"/>
        </w:rPr>
        <w:t>Diphysa</w:t>
      </w:r>
      <w:proofErr w:type="spellEnd"/>
      <w:r w:rsidRPr="0010087A">
        <w:rPr>
          <w:i/>
          <w:iCs/>
          <w:lang w:val="es-ES"/>
        </w:rPr>
        <w:t xml:space="preserve"> americana</w:t>
      </w:r>
      <w:r w:rsidRPr="0010087A">
        <w:rPr>
          <w:lang w:val="es-ES"/>
        </w:rPr>
        <w:t>), balo (</w:t>
      </w:r>
      <w:proofErr w:type="spellStart"/>
      <w:r w:rsidRPr="0010087A">
        <w:rPr>
          <w:i/>
          <w:iCs/>
          <w:lang w:val="es-ES"/>
        </w:rPr>
        <w:t>Gliricidia</w:t>
      </w:r>
      <w:proofErr w:type="spellEnd"/>
      <w:r w:rsidRPr="0010087A">
        <w:rPr>
          <w:i/>
          <w:iCs/>
          <w:lang w:val="es-ES"/>
        </w:rPr>
        <w:t xml:space="preserve"> </w:t>
      </w:r>
      <w:proofErr w:type="spellStart"/>
      <w:r w:rsidRPr="0010087A">
        <w:rPr>
          <w:i/>
          <w:iCs/>
          <w:lang w:val="es-ES"/>
        </w:rPr>
        <w:t>sepium</w:t>
      </w:r>
      <w:proofErr w:type="spellEnd"/>
      <w:r w:rsidRPr="0010087A">
        <w:rPr>
          <w:lang w:val="es-ES"/>
        </w:rPr>
        <w:t>), carate (</w:t>
      </w:r>
      <w:proofErr w:type="spellStart"/>
      <w:r w:rsidRPr="0010087A">
        <w:rPr>
          <w:i/>
          <w:iCs/>
          <w:lang w:val="es-ES"/>
        </w:rPr>
        <w:t>Bursera</w:t>
      </w:r>
      <w:proofErr w:type="spellEnd"/>
      <w:r w:rsidRPr="0010087A">
        <w:rPr>
          <w:i/>
          <w:iCs/>
          <w:lang w:val="es-ES"/>
        </w:rPr>
        <w:t xml:space="preserve"> simaruba</w:t>
      </w:r>
      <w:r w:rsidRPr="0010087A">
        <w:rPr>
          <w:lang w:val="es-ES"/>
        </w:rPr>
        <w:t>)</w:t>
      </w:r>
      <w:r w:rsidR="002848F5">
        <w:rPr>
          <w:lang w:val="es-ES"/>
        </w:rPr>
        <w:t>; frutales y forrajeros -</w:t>
      </w:r>
      <w:r w:rsidRPr="0010087A">
        <w:rPr>
          <w:lang w:val="es-ES"/>
        </w:rPr>
        <w:t xml:space="preserve"> ciruelo (</w:t>
      </w:r>
      <w:proofErr w:type="spellStart"/>
      <w:r w:rsidRPr="0010087A">
        <w:rPr>
          <w:i/>
          <w:iCs/>
          <w:lang w:val="es-ES"/>
        </w:rPr>
        <w:t>Spondias</w:t>
      </w:r>
      <w:proofErr w:type="spellEnd"/>
      <w:r w:rsidRPr="0010087A">
        <w:rPr>
          <w:i/>
          <w:iCs/>
          <w:lang w:val="es-ES"/>
        </w:rPr>
        <w:t xml:space="preserve"> purpurea</w:t>
      </w:r>
      <w:r w:rsidRPr="0010087A">
        <w:rPr>
          <w:lang w:val="es-ES"/>
        </w:rPr>
        <w:t>), pito santo (</w:t>
      </w:r>
      <w:proofErr w:type="spellStart"/>
      <w:r w:rsidRPr="0010087A">
        <w:rPr>
          <w:i/>
          <w:iCs/>
          <w:lang w:val="es-ES"/>
        </w:rPr>
        <w:t>Erythrina</w:t>
      </w:r>
      <w:proofErr w:type="spellEnd"/>
      <w:r w:rsidRPr="0010087A">
        <w:rPr>
          <w:i/>
          <w:iCs/>
          <w:lang w:val="es-ES"/>
        </w:rPr>
        <w:t xml:space="preserve"> fusca</w:t>
      </w:r>
      <w:r w:rsidRPr="0010087A">
        <w:rPr>
          <w:lang w:val="es-ES"/>
        </w:rPr>
        <w:t>) y poma rosa (</w:t>
      </w:r>
      <w:proofErr w:type="spellStart"/>
      <w:r w:rsidRPr="0010087A">
        <w:rPr>
          <w:i/>
          <w:iCs/>
          <w:lang w:val="es-ES"/>
        </w:rPr>
        <w:t>Syzygium</w:t>
      </w:r>
      <w:proofErr w:type="spellEnd"/>
      <w:r w:rsidRPr="0010087A">
        <w:rPr>
          <w:i/>
          <w:iCs/>
          <w:lang w:val="es-ES"/>
        </w:rPr>
        <w:t xml:space="preserve"> jambos</w:t>
      </w:r>
      <w:r w:rsidRPr="0010087A">
        <w:rPr>
          <w:lang w:val="es-ES"/>
        </w:rPr>
        <w:t xml:space="preserve">). </w:t>
      </w:r>
      <w:r w:rsidR="0055734B">
        <w:rPr>
          <w:lang w:val="es-ES"/>
        </w:rPr>
        <w:t xml:space="preserve">La densidad de siembra recomendada es de </w:t>
      </w:r>
      <w:r w:rsidR="00C739BA">
        <w:rPr>
          <w:lang w:val="es-ES"/>
        </w:rPr>
        <w:t xml:space="preserve">5 a 10 metros </w:t>
      </w:r>
      <w:r w:rsidR="007C7498">
        <w:rPr>
          <w:lang w:val="es-ES"/>
        </w:rPr>
        <w:t xml:space="preserve">entre árboles </w:t>
      </w:r>
      <w:r w:rsidR="00C739BA">
        <w:rPr>
          <w:lang w:val="es-ES"/>
        </w:rPr>
        <w:t xml:space="preserve">para las especies maderables, 6 a 8 metros </w:t>
      </w:r>
      <w:r w:rsidR="007C7498">
        <w:rPr>
          <w:lang w:val="es-ES"/>
        </w:rPr>
        <w:t xml:space="preserve">entre árboles </w:t>
      </w:r>
      <w:r w:rsidR="00C739BA">
        <w:rPr>
          <w:lang w:val="es-ES"/>
        </w:rPr>
        <w:t xml:space="preserve">para las especies frutales y de 100 a 125 árboles </w:t>
      </w:r>
      <w:r w:rsidR="007C7498">
        <w:rPr>
          <w:lang w:val="es-ES"/>
        </w:rPr>
        <w:t>por kilómetro lineal en promedio.</w:t>
      </w:r>
    </w:p>
    <w:p w14:paraId="44AEB0A0" w14:textId="02406931" w:rsidR="00C46A9F" w:rsidRPr="006D5E4D" w:rsidRDefault="00C46A9F" w:rsidP="00C06C10">
      <w:pPr>
        <w:ind w:firstLine="170"/>
        <w:rPr>
          <w:b/>
          <w:bCs/>
          <w:lang w:val="es-ES"/>
        </w:rPr>
      </w:pPr>
      <w:r w:rsidRPr="006D5E4D">
        <w:rPr>
          <w:b/>
          <w:bCs/>
          <w:lang w:val="es-ES"/>
        </w:rPr>
        <w:t xml:space="preserve">Ventajas de las </w:t>
      </w:r>
      <w:r w:rsidR="001C6EF9">
        <w:rPr>
          <w:b/>
          <w:bCs/>
          <w:lang w:val="es-ES"/>
        </w:rPr>
        <w:t>C</w:t>
      </w:r>
      <w:r w:rsidRPr="006D5E4D">
        <w:rPr>
          <w:b/>
          <w:bCs/>
          <w:lang w:val="es-ES"/>
        </w:rPr>
        <w:t xml:space="preserve">ercas </w:t>
      </w:r>
      <w:r w:rsidR="001C6EF9">
        <w:rPr>
          <w:b/>
          <w:bCs/>
          <w:lang w:val="es-ES"/>
        </w:rPr>
        <w:t>V</w:t>
      </w:r>
      <w:r w:rsidRPr="006D5E4D">
        <w:rPr>
          <w:b/>
          <w:bCs/>
          <w:lang w:val="es-ES"/>
        </w:rPr>
        <w:t>ivas:</w:t>
      </w:r>
    </w:p>
    <w:p w14:paraId="7CBAD618" w14:textId="2201C105" w:rsidR="00C46A9F" w:rsidRDefault="001C6EF9" w:rsidP="00C06C10">
      <w:pPr>
        <w:pStyle w:val="Prrafodelista"/>
        <w:numPr>
          <w:ilvl w:val="0"/>
          <w:numId w:val="26"/>
        </w:numPr>
        <w:spacing w:after="160" w:line="259" w:lineRule="auto"/>
        <w:rPr>
          <w:lang w:val="es-ES"/>
        </w:rPr>
      </w:pPr>
      <w:r>
        <w:rPr>
          <w:lang w:val="es-ES"/>
        </w:rPr>
        <w:t>P</w:t>
      </w:r>
      <w:r w:rsidR="00C46A9F">
        <w:rPr>
          <w:lang w:val="es-ES"/>
        </w:rPr>
        <w:t>roducen fo</w:t>
      </w:r>
      <w:r>
        <w:rPr>
          <w:lang w:val="es-ES"/>
        </w:rPr>
        <w:t>rr</w:t>
      </w:r>
      <w:r w:rsidR="00C46A9F">
        <w:rPr>
          <w:lang w:val="es-ES"/>
        </w:rPr>
        <w:t xml:space="preserve">aje </w:t>
      </w:r>
      <w:r>
        <w:rPr>
          <w:lang w:val="es-ES"/>
        </w:rPr>
        <w:t>para el</w:t>
      </w:r>
      <w:r w:rsidR="00C46A9F">
        <w:rPr>
          <w:lang w:val="es-ES"/>
        </w:rPr>
        <w:t xml:space="preserve"> ganado</w:t>
      </w:r>
      <w:r>
        <w:rPr>
          <w:lang w:val="es-ES"/>
        </w:rPr>
        <w:t>.</w:t>
      </w:r>
    </w:p>
    <w:p w14:paraId="26B44D1B" w14:textId="3856A041" w:rsidR="00C46A9F" w:rsidRDefault="00C46A9F" w:rsidP="00C06C10">
      <w:pPr>
        <w:pStyle w:val="Prrafodelista"/>
        <w:numPr>
          <w:ilvl w:val="0"/>
          <w:numId w:val="26"/>
        </w:numPr>
        <w:spacing w:after="160" w:line="259" w:lineRule="auto"/>
        <w:rPr>
          <w:lang w:val="es-ES"/>
        </w:rPr>
      </w:pPr>
      <w:r>
        <w:rPr>
          <w:lang w:val="es-ES"/>
        </w:rPr>
        <w:t xml:space="preserve">Delimitan </w:t>
      </w:r>
      <w:r w:rsidR="001C6EF9">
        <w:rPr>
          <w:lang w:val="es-ES"/>
        </w:rPr>
        <w:t xml:space="preserve">y organizan los </w:t>
      </w:r>
      <w:r>
        <w:rPr>
          <w:lang w:val="es-ES"/>
        </w:rPr>
        <w:t>espacios de la finca</w:t>
      </w:r>
      <w:r w:rsidR="001C6EF9">
        <w:rPr>
          <w:lang w:val="es-ES"/>
        </w:rPr>
        <w:t>.</w:t>
      </w:r>
    </w:p>
    <w:p w14:paraId="65A4D87E" w14:textId="4C1C092E" w:rsidR="00C46A9F" w:rsidRPr="00F03D11" w:rsidRDefault="00C46A9F" w:rsidP="00C06C10">
      <w:pPr>
        <w:pStyle w:val="Prrafodelista"/>
        <w:numPr>
          <w:ilvl w:val="0"/>
          <w:numId w:val="26"/>
        </w:numPr>
        <w:spacing w:after="160" w:line="259" w:lineRule="auto"/>
        <w:rPr>
          <w:lang w:val="es-ES"/>
        </w:rPr>
      </w:pPr>
      <w:r w:rsidRPr="00F03D11">
        <w:rPr>
          <w:lang w:val="es-ES"/>
        </w:rPr>
        <w:t>Funcionan como corredores biológicos, favoreciendo la biodiversidad</w:t>
      </w:r>
      <w:r w:rsidR="00F03D11" w:rsidRPr="00F03D11">
        <w:rPr>
          <w:lang w:val="es-ES"/>
        </w:rPr>
        <w:t>.</w:t>
      </w:r>
    </w:p>
    <w:p w14:paraId="001243A7" w14:textId="0A5CB8E9" w:rsidR="00C46A9F" w:rsidRPr="00B81126" w:rsidRDefault="00F03D11" w:rsidP="00C06C10">
      <w:pPr>
        <w:pStyle w:val="Prrafodelista"/>
        <w:numPr>
          <w:ilvl w:val="0"/>
          <w:numId w:val="26"/>
        </w:numPr>
        <w:spacing w:after="160" w:line="259" w:lineRule="auto"/>
        <w:rPr>
          <w:lang w:val="es-ES"/>
        </w:rPr>
      </w:pPr>
      <w:r>
        <w:rPr>
          <w:lang w:val="es-ES"/>
        </w:rPr>
        <w:t xml:space="preserve">Contribuyen a la </w:t>
      </w:r>
      <w:r w:rsidR="00C46A9F">
        <w:rPr>
          <w:lang w:val="es-ES"/>
        </w:rPr>
        <w:t xml:space="preserve">sostenibilidad </w:t>
      </w:r>
      <w:r>
        <w:rPr>
          <w:lang w:val="es-ES"/>
        </w:rPr>
        <w:t>de</w:t>
      </w:r>
      <w:r w:rsidR="00C46A9F">
        <w:rPr>
          <w:lang w:val="es-ES"/>
        </w:rPr>
        <w:t xml:space="preserve"> la producción </w:t>
      </w:r>
      <w:r>
        <w:rPr>
          <w:lang w:val="es-ES"/>
        </w:rPr>
        <w:t>agropecuaria</w:t>
      </w:r>
      <w:r w:rsidR="00C46A9F">
        <w:rPr>
          <w:lang w:val="es-ES"/>
        </w:rPr>
        <w:t>.</w:t>
      </w:r>
    </w:p>
    <w:p w14:paraId="6E06349F" w14:textId="6DF6137A" w:rsidR="006D2DD4" w:rsidRDefault="00C46A9F" w:rsidP="007E2D08">
      <w:pPr>
        <w:ind w:firstLine="170"/>
        <w:rPr>
          <w:lang w:val="es-ES"/>
        </w:rPr>
      </w:pPr>
      <w:r w:rsidRPr="00866933">
        <w:rPr>
          <w:b/>
          <w:bCs/>
          <w:lang w:val="es-ES"/>
        </w:rPr>
        <w:t>Manejo de los árboles existentes: no es una siembra nueva sino el manejo de los árboles que ya están en el potrero, y por eso es la práctica de mejor relación entre beneficio y costo del Subproyecto: no consume material vegetal. Un manejo adecuado permite al productor o productora diversificar sus ingresos mediante la venta de madera de especies de alto valor comercial, la producción de forraje y la cosecha de frutos y otros productos de interés agroforestal. Conviene mantener una diversidad de especies que ofrezcan bienes y servicios complementarios. La siembra de árboles nuevos en potrero se rige por la densidad indicada en el apartado de árboles en potrero y no se suma a ella.</w:t>
      </w:r>
      <w:r w:rsidRPr="00866933">
        <w:rPr>
          <w:lang w:val="es-ES"/>
        </w:rPr>
      </w:r>
      <w:r w:rsidR="00951410">
        <w:rPr>
          <w:lang w:val="es-ES"/>
        </w:rPr>
      </w:r>
      <w:r w:rsidRPr="00866933">
        <w:rPr>
          <w:lang w:val="es-ES"/>
        </w:rPr>
      </w:r>
      <w:r w:rsidR="00951410">
        <w:rPr>
          <w:lang w:val="es-ES"/>
        </w:rPr>
      </w:r>
      <w:r w:rsidR="00FC2124">
        <w:rPr>
          <w:lang w:val="es-ES"/>
        </w:rPr>
      </w:r>
      <w:r w:rsidRPr="00866933">
        <w:rPr>
          <w:lang w:val="es-ES"/>
        </w:rPr>
      </w:r>
      <w:r w:rsidR="00FC2124">
        <w:rPr>
          <w:lang w:val="es-ES"/>
        </w:rPr>
      </w:r>
      <w:r w:rsidRPr="00866933">
        <w:rPr>
          <w:lang w:val="es-ES"/>
        </w:rPr>
      </w:r>
      <w:r w:rsidR="00FC2124">
        <w:rPr>
          <w:lang w:val="es-ES"/>
        </w:rPr>
      </w:r>
      <w:r w:rsidRPr="00866933">
        <w:rPr>
          <w:lang w:val="es-ES"/>
        </w:rPr>
      </w:r>
      <w:r w:rsidR="00FC2124">
        <w:rPr>
          <w:lang w:val="es-ES"/>
        </w:rPr>
      </w:r>
      <w:r w:rsidRPr="00866933">
        <w:rPr>
          <w:lang w:val="es-ES"/>
        </w:rPr>
      </w:r>
      <w:r w:rsidR="00FC2124">
        <w:rPr>
          <w:lang w:val="es-ES"/>
        </w:rPr>
      </w:r>
      <w:r w:rsidRPr="00866933">
        <w:rPr>
          <w:lang w:val="es-ES"/>
        </w:rPr>
      </w:r>
      <w:r w:rsidR="001F765C">
        <w:rPr>
          <w:lang w:val="es-ES"/>
        </w:rPr>
      </w:r>
      <w:r w:rsidRPr="00866933">
        <w:rPr>
          <w:lang w:val="es-ES"/>
        </w:rPr>
      </w:r>
      <w:r w:rsidR="001F765C">
        <w:rPr>
          <w:lang w:val="es-ES"/>
        </w:rPr>
      </w:r>
      <w:r w:rsidRPr="00866933">
        <w:rPr>
          <w:lang w:val="es-ES"/>
        </w:rPr>
      </w:r>
      <w:r w:rsidR="001F765C">
        <w:rPr>
          <w:lang w:val="es-ES"/>
        </w:rPr>
      </w:r>
      <w:r w:rsidRPr="00866933">
        <w:rPr>
          <w:lang w:val="es-ES"/>
        </w:rPr>
      </w:r>
      <w:r w:rsidR="008A4E85">
        <w:rPr>
          <w:lang w:val="es-ES"/>
        </w:rPr>
      </w:r>
      <w:r w:rsidRPr="00866933">
        <w:rPr>
          <w:lang w:val="es-ES"/>
        </w:rPr>
      </w:r>
      <w:r w:rsidR="008A4E85">
        <w:rPr>
          <w:lang w:val="es-ES"/>
        </w:rPr>
      </w:r>
      <w:r w:rsidRPr="00866933">
        <w:rPr>
          <w:lang w:val="es-ES"/>
        </w:rPr>
      </w:r>
      <w:r w:rsidR="008A4E85">
        <w:rPr>
          <w:lang w:val="es-ES"/>
        </w:rPr>
      </w:r>
      <w:r w:rsidR="008A4E85" w:rsidRPr="00866933">
        <w:rPr>
          <w:lang w:val="es-ES"/>
        </w:rPr>
      </w:r>
      <w:r w:rsidRPr="00866933">
        <w:rPr>
          <w:lang w:val="es-ES"/>
        </w:rPr>
      </w:r>
      <w:r w:rsidR="008A4E85">
        <w:rPr>
          <w:lang w:val="es-ES"/>
        </w:rPr>
      </w:r>
      <w:r w:rsidRPr="00866933">
        <w:rPr>
          <w:lang w:val="es-ES"/>
        </w:rPr>
      </w:r>
      <w:r w:rsidR="008A4E85">
        <w:rPr>
          <w:lang w:val="es-ES"/>
        </w:rPr>
      </w:r>
      <w:r w:rsidRPr="00866933">
        <w:rPr>
          <w:lang w:val="es-ES"/>
        </w:rPr>
      </w:r>
      <w:r w:rsidR="008A4E85">
        <w:rPr>
          <w:lang w:val="es-ES"/>
        </w:rPr>
      </w:r>
      <w:r w:rsidRPr="00866933">
        <w:rPr>
          <w:lang w:val="es-ES"/>
        </w:rPr>
      </w:r>
      <w:r w:rsidR="008A4E85">
        <w:rPr>
          <w:lang w:val="es-ES"/>
        </w:rPr>
      </w:r>
      <w:r w:rsidRPr="00866933">
        <w:rPr>
          <w:lang w:val="es-ES"/>
        </w:rPr>
      </w:r>
      <w:r w:rsidR="008A4E85">
        <w:rPr>
          <w:lang w:val="es-ES"/>
        </w:rPr>
      </w:r>
      <w:r w:rsidRPr="00866933">
        <w:rPr>
          <w:lang w:val="es-ES"/>
        </w:rPr>
      </w:r>
      <w:r>
        <w:rPr>
          <w:lang w:val="es-ES"/>
        </w:rPr>
      </w:r>
      <w:r w:rsidR="008A4E85">
        <w:rPr>
          <w:lang w:val="es-ES"/>
        </w:rPr>
      </w:r>
      <w:r w:rsidR="00557BD0">
        <w:rPr>
          <w:lang w:val="es-ES"/>
        </w:rPr>
      </w:r>
      <w:r>
        <w:rPr>
          <w:lang w:val="es-ES"/>
        </w:rPr>
      </w:r>
      <w:r w:rsidR="006D2DD4">
        <w:rPr>
          <w:lang w:val="es-ES"/>
        </w:rPr>
      </w:r>
      <w:r>
        <w:rPr>
          <w:lang w:val="es-ES"/>
        </w:rPr>
      </w:r>
      <w:r w:rsidR="006D2DD4">
        <w:rPr>
          <w:lang w:val="es-ES"/>
        </w:rPr>
      </w:r>
      <w:r>
        <w:rPr>
          <w:lang w:val="es-ES"/>
        </w:rPr>
      </w:r>
      <w:r w:rsidR="006D2DD4">
        <w:rPr>
          <w:lang w:val="es-ES"/>
        </w:rPr>
      </w:r>
      <w:r>
        <w:rPr>
          <w:lang w:val="es-ES"/>
        </w:rPr>
      </w:r>
    </w:p>
    <w:p w14:paraId="57BA0408" w14:textId="4488E045" w:rsidR="00C46A9F" w:rsidRDefault="00DC27BB" w:rsidP="00C06C10">
      <w:pPr>
        <w:ind w:firstLine="170"/>
        <w:rPr>
          <w:lang w:val="es-ES"/>
        </w:rPr>
      </w:pPr>
      <w:r w:rsidRPr="00DC27BB">
        <w:rPr>
          <w:rFonts w:ascii="Apple Color Emoji" w:hAnsi="Apple Color Emoji" w:cs="Apple Color Emoji"/>
        </w:rPr>
        <w:t>🌿</w:t>
      </w:r>
      <w:r w:rsidDel="006D2DD4">
        <w:rPr>
          <w:lang w:val="es-ES"/>
        </w:rPr>
        <w:t xml:space="preserve"> </w:t>
      </w:r>
      <w:r w:rsidR="006D2DD4">
        <w:rPr>
          <w:lang w:val="es-ES"/>
        </w:rPr>
        <w:t>Beneficios</w:t>
      </w:r>
      <w:r w:rsidR="00C46A9F">
        <w:rPr>
          <w:lang w:val="es-ES"/>
        </w:rPr>
        <w:t xml:space="preserve"> </w:t>
      </w:r>
      <w:r w:rsidR="006D2DD4">
        <w:rPr>
          <w:lang w:val="es-ES"/>
        </w:rPr>
        <w:t>de</w:t>
      </w:r>
      <w:r w:rsidR="00C46A9F">
        <w:rPr>
          <w:lang w:val="es-ES"/>
        </w:rPr>
        <w:t xml:space="preserve"> los árboles </w:t>
      </w:r>
      <w:r w:rsidR="006D2DD4">
        <w:rPr>
          <w:lang w:val="es-ES"/>
        </w:rPr>
        <w:t>dispersos en</w:t>
      </w:r>
      <w:r w:rsidR="00C46A9F">
        <w:rPr>
          <w:lang w:val="es-ES"/>
        </w:rPr>
        <w:t xml:space="preserve"> potreros:</w:t>
      </w:r>
    </w:p>
    <w:p w14:paraId="163980C0" w14:textId="2302B6F8" w:rsidR="00C46A9F" w:rsidRDefault="006D2DD4" w:rsidP="00C06C10">
      <w:pPr>
        <w:pStyle w:val="Prrafodelista"/>
        <w:numPr>
          <w:ilvl w:val="0"/>
          <w:numId w:val="27"/>
        </w:numPr>
        <w:spacing w:after="160" w:line="259" w:lineRule="auto"/>
        <w:rPr>
          <w:rFonts w:eastAsia="Calibri" w:cs="Arial"/>
          <w:lang w:val="es-ES"/>
        </w:rPr>
      </w:pPr>
      <w:r>
        <w:rPr>
          <w:rFonts w:eastAsia="Calibri" w:cs="Arial"/>
          <w:lang w:val="es-ES"/>
        </w:rPr>
        <w:t>R</w:t>
      </w:r>
      <w:r w:rsidR="00C46A9F" w:rsidRPr="00A4766B">
        <w:rPr>
          <w:rFonts w:eastAsia="Calibri" w:cs="Arial"/>
          <w:lang w:val="es-ES"/>
        </w:rPr>
        <w:t>educ</w:t>
      </w:r>
      <w:r>
        <w:rPr>
          <w:rFonts w:eastAsia="Calibri" w:cs="Arial"/>
          <w:lang w:val="es-ES"/>
        </w:rPr>
        <w:t>ción de</w:t>
      </w:r>
      <w:r w:rsidR="00C46A9F" w:rsidRPr="00A4766B">
        <w:rPr>
          <w:rFonts w:eastAsia="Calibri" w:cs="Arial"/>
          <w:lang w:val="es-ES"/>
        </w:rPr>
        <w:t xml:space="preserve"> la erosión y degradación de</w:t>
      </w:r>
      <w:r>
        <w:rPr>
          <w:rFonts w:eastAsia="Calibri" w:cs="Arial"/>
          <w:lang w:val="es-ES"/>
        </w:rPr>
        <w:t>l</w:t>
      </w:r>
      <w:r w:rsidR="00C46A9F" w:rsidRPr="00A4766B">
        <w:rPr>
          <w:rFonts w:eastAsia="Calibri" w:cs="Arial"/>
          <w:lang w:val="es-ES"/>
        </w:rPr>
        <w:t xml:space="preserve"> suelo</w:t>
      </w:r>
      <w:r>
        <w:rPr>
          <w:rFonts w:eastAsia="Calibri" w:cs="Arial"/>
          <w:lang w:val="es-ES"/>
        </w:rPr>
        <w:t>, mejorando su estructura y fertilidad.</w:t>
      </w:r>
    </w:p>
    <w:p w14:paraId="370CFEB2" w14:textId="2C89AAD2" w:rsidR="00C46A9F" w:rsidRDefault="00C46A9F" w:rsidP="00C06C10">
      <w:pPr>
        <w:pStyle w:val="Prrafodelista"/>
        <w:numPr>
          <w:ilvl w:val="0"/>
          <w:numId w:val="27"/>
        </w:numPr>
        <w:spacing w:after="160" w:line="259" w:lineRule="auto"/>
        <w:rPr>
          <w:rFonts w:eastAsia="Calibri" w:cs="Arial"/>
          <w:lang w:val="es-ES"/>
        </w:rPr>
      </w:pPr>
      <w:r>
        <w:rPr>
          <w:rFonts w:eastAsia="Calibri" w:cs="Arial"/>
          <w:lang w:val="es-ES"/>
        </w:rPr>
        <w:t>Aument</w:t>
      </w:r>
      <w:r w:rsidR="009631E2">
        <w:rPr>
          <w:rFonts w:eastAsia="Calibri" w:cs="Arial"/>
          <w:lang w:val="es-ES"/>
        </w:rPr>
        <w:t>o de</w:t>
      </w:r>
      <w:r>
        <w:rPr>
          <w:rFonts w:eastAsia="Calibri" w:cs="Arial"/>
          <w:lang w:val="es-ES"/>
        </w:rPr>
        <w:t xml:space="preserve"> la infiltración de agua</w:t>
      </w:r>
      <w:r w:rsidR="009631E2">
        <w:rPr>
          <w:rFonts w:eastAsia="Calibri" w:cs="Arial"/>
          <w:lang w:val="es-ES"/>
        </w:rPr>
        <w:t>, favoreciendo la retención hídrica en el</w:t>
      </w:r>
      <w:r>
        <w:rPr>
          <w:rFonts w:eastAsia="Calibri" w:cs="Arial"/>
          <w:lang w:val="es-ES"/>
        </w:rPr>
        <w:t xml:space="preserve"> </w:t>
      </w:r>
      <w:r w:rsidR="009631E2">
        <w:rPr>
          <w:rFonts w:eastAsia="Calibri" w:cs="Arial"/>
          <w:lang w:val="es-ES"/>
        </w:rPr>
        <w:t>potrero.</w:t>
      </w:r>
    </w:p>
    <w:p w14:paraId="0893CE4E" w14:textId="3FCF5735" w:rsidR="00C46A9F" w:rsidRPr="0057721B" w:rsidRDefault="006A6E90" w:rsidP="00C06C10">
      <w:pPr>
        <w:pStyle w:val="Prrafodelista"/>
        <w:numPr>
          <w:ilvl w:val="0"/>
          <w:numId w:val="27"/>
        </w:numPr>
        <w:spacing w:after="160" w:line="259" w:lineRule="auto"/>
        <w:rPr>
          <w:rFonts w:eastAsia="Calibri" w:cs="Arial"/>
          <w:lang w:val="es-ES"/>
        </w:rPr>
      </w:pPr>
      <w:r>
        <w:rPr>
          <w:rFonts w:eastAsia="Calibri" w:cs="Arial"/>
          <w:lang w:val="es-ES"/>
        </w:rPr>
        <w:t xml:space="preserve">Protección </w:t>
      </w:r>
      <w:r w:rsidR="00C46A9F">
        <w:rPr>
          <w:rFonts w:eastAsia="Calibri" w:cs="Arial"/>
          <w:lang w:val="es-ES"/>
        </w:rPr>
        <w:t>de la biodiversidad</w:t>
      </w:r>
      <w:r>
        <w:rPr>
          <w:rFonts w:eastAsia="Calibri" w:cs="Arial"/>
          <w:lang w:val="es-ES"/>
        </w:rPr>
        <w:t xml:space="preserve">, ya que los árboles </w:t>
      </w:r>
      <w:r w:rsidR="00C46A9F">
        <w:rPr>
          <w:rFonts w:eastAsia="Calibri" w:cs="Arial"/>
          <w:lang w:val="es-ES"/>
        </w:rPr>
        <w:t>funciona</w:t>
      </w:r>
      <w:r>
        <w:rPr>
          <w:rFonts w:eastAsia="Calibri" w:cs="Arial"/>
          <w:lang w:val="es-ES"/>
        </w:rPr>
        <w:t>n</w:t>
      </w:r>
      <w:r w:rsidR="00C46A9F">
        <w:rPr>
          <w:rFonts w:eastAsia="Calibri" w:cs="Arial"/>
          <w:lang w:val="es-ES"/>
        </w:rPr>
        <w:t xml:space="preserve"> como corredores biológicos</w:t>
      </w:r>
      <w:r w:rsidR="00E7741F">
        <w:rPr>
          <w:rFonts w:eastAsia="Calibri" w:cs="Arial"/>
          <w:lang w:val="es-ES"/>
        </w:rPr>
        <w:t>, facilitando el tránsito y hábitat de diversas especies.</w:t>
      </w:r>
    </w:p>
    <w:p w14:paraId="295E3F6F" w14:textId="684C3144" w:rsidR="00C46A9F" w:rsidRDefault="00C46A9F" w:rsidP="00C46A9F">
      <w:pPr>
        <w:rPr>
          <w:lang w:val="es-ES"/>
        </w:rPr>
      </w:pPr>
      <w:r w:rsidRPr="00866933">
        <w:rPr>
          <w:b/>
          <w:bCs/>
          <w:lang w:val="es-ES"/>
        </w:rPr>
        <w:t>Zonas boscosas: en fincas ganaderas es fundamental contar con zonas boscosas destinadas a la conservación de fuentes hídricas —ríos y quebradas— y de áreas con pendientes superiores al cincuenta por ciento (50%). Estas áreas se protegen por exclusión: delimitación de linderos y restricción del acceso del ganado. No requieren siembra ni material vegetal, de modo que su costo es el del cercado y se imputa a los insumos de la finca. Cuando el área excluida presente rebrote aprovechable se maneja como regeneración natural asistida.</w:t>
      </w:r>
      <w:r w:rsidR="006864F3">
        <w:rPr>
          <w:b/>
          <w:bCs/>
          <w:lang w:val="es-ES"/>
        </w:rPr>
      </w:r>
      <w:r w:rsidRPr="00866933">
        <w:rPr>
          <w:b/>
          <w:bCs/>
          <w:lang w:val="es-ES"/>
        </w:rPr>
      </w:r>
      <w:r w:rsidRPr="00866933">
        <w:rPr>
          <w:lang w:val="es-ES"/>
        </w:rPr>
      </w:r>
      <w:r w:rsidR="005B44C2">
        <w:rPr>
          <w:lang w:val="es-ES"/>
        </w:rPr>
      </w:r>
      <w:r w:rsidRPr="00866933">
        <w:rPr>
          <w:lang w:val="es-ES"/>
        </w:rPr>
      </w:r>
      <w:r w:rsidR="005B44C2">
        <w:rPr>
          <w:lang w:val="es-ES"/>
        </w:rPr>
      </w:r>
      <w:r w:rsidRPr="00866933">
        <w:rPr>
          <w:lang w:val="es-ES"/>
        </w:rPr>
      </w:r>
      <w:r w:rsidR="005B44C2">
        <w:rPr>
          <w:lang w:val="es-ES"/>
        </w:rPr>
      </w:r>
      <w:r w:rsidRPr="00866933">
        <w:rPr>
          <w:lang w:val="es-ES"/>
        </w:rPr>
      </w:r>
      <w:r w:rsidR="005B44C2">
        <w:rPr>
          <w:lang w:val="es-ES"/>
        </w:rPr>
      </w:r>
      <w:r w:rsidRPr="00866933">
        <w:rPr>
          <w:lang w:val="es-ES"/>
        </w:rPr>
      </w:r>
      <w:r w:rsidR="00CB2967">
        <w:rPr>
          <w:lang w:val="es-ES"/>
        </w:rPr>
      </w:r>
      <w:r w:rsidRPr="00866933">
        <w:rPr>
          <w:lang w:val="es-ES"/>
        </w:rPr>
      </w:r>
      <w:r w:rsidR="00CB2967">
        <w:rPr>
          <w:lang w:val="es-ES"/>
        </w:rPr>
      </w:r>
      <w:r w:rsidR="00CB2967" w:rsidRPr="00866933">
        <w:rPr>
          <w:lang w:val="es-ES"/>
        </w:rPr>
      </w:r>
      <w:r w:rsidRPr="00866933">
        <w:rPr>
          <w:lang w:val="es-ES"/>
        </w:rPr>
      </w:r>
      <w:r w:rsidR="00CB2967">
        <w:rPr>
          <w:lang w:val="es-ES"/>
        </w:rPr>
      </w:r>
      <w:r w:rsidRPr="00866933">
        <w:rPr>
          <w:lang w:val="es-ES"/>
        </w:rPr>
      </w:r>
      <w:r w:rsidR="00CB2967">
        <w:rPr>
          <w:lang w:val="es-ES"/>
        </w:rPr>
      </w:r>
      <w:r w:rsidRPr="00866933">
        <w:rPr>
          <w:lang w:val="es-ES"/>
        </w:rPr>
      </w:r>
      <w:r w:rsidR="00CB2967">
        <w:rPr>
          <w:lang w:val="es-ES"/>
        </w:rPr>
      </w:r>
      <w:r w:rsidR="002F350E">
        <w:rPr>
          <w:lang w:val="es-ES"/>
        </w:rPr>
      </w:r>
      <w:r w:rsidR="002F350E" w:rsidRPr="00866933">
        <w:rPr>
          <w:lang w:val="es-ES"/>
        </w:rPr>
      </w:r>
      <w:r w:rsidRPr="00866933">
        <w:rPr>
          <w:lang w:val="es-ES"/>
        </w:rPr>
      </w:r>
      <w:r w:rsidR="00CB2967">
        <w:rPr>
          <w:lang w:val="es-ES"/>
        </w:rPr>
      </w:r>
      <w:r w:rsidRPr="00866933">
        <w:rPr>
          <w:lang w:val="es-ES"/>
        </w:rPr>
      </w:r>
      <w:r w:rsidR="00B47A64">
        <w:rPr>
          <w:lang w:val="es-ES"/>
        </w:rPr>
      </w:r>
    </w:p>
    <w:p w14:paraId="1FB4488A" w14:textId="74040BE9" w:rsidR="00C46A9F" w:rsidRDefault="00C46A9F" w:rsidP="00C46A9F">
      <w:pPr>
        <w:rPr>
          <w:lang w:val="es-ES"/>
        </w:rPr>
      </w:pPr>
      <w:r>
        <w:rPr>
          <w:b/>
          <w:bCs/>
          <w:lang w:val="es-ES"/>
        </w:rPr>
        <w:t xml:space="preserve">Árboles de </w:t>
      </w:r>
      <w:r w:rsidR="00B47A64">
        <w:rPr>
          <w:b/>
          <w:bCs/>
          <w:lang w:val="es-ES"/>
        </w:rPr>
        <w:t>R</w:t>
      </w:r>
      <w:r>
        <w:rPr>
          <w:b/>
          <w:bCs/>
          <w:lang w:val="es-ES"/>
        </w:rPr>
        <w:t xml:space="preserve">egeneración </w:t>
      </w:r>
      <w:r w:rsidR="00B47A64">
        <w:rPr>
          <w:b/>
          <w:bCs/>
          <w:lang w:val="es-ES"/>
        </w:rPr>
        <w:t>N</w:t>
      </w:r>
      <w:r>
        <w:rPr>
          <w:b/>
          <w:bCs/>
          <w:lang w:val="es-ES"/>
        </w:rPr>
        <w:t xml:space="preserve">atural en </w:t>
      </w:r>
      <w:r w:rsidR="00B47A64">
        <w:rPr>
          <w:b/>
          <w:bCs/>
          <w:lang w:val="es-ES"/>
        </w:rPr>
        <w:t>P</w:t>
      </w:r>
      <w:r>
        <w:rPr>
          <w:b/>
          <w:bCs/>
          <w:lang w:val="es-ES"/>
        </w:rPr>
        <w:t>otreros</w:t>
      </w:r>
      <w:r w:rsidRPr="00A4766B">
        <w:rPr>
          <w:lang w:val="es-ES"/>
        </w:rPr>
        <w:t>:</w:t>
      </w:r>
      <w:r>
        <w:rPr>
          <w:lang w:val="es-ES"/>
        </w:rPr>
        <w:t xml:space="preserve"> </w:t>
      </w:r>
      <w:r w:rsidR="00B47A64">
        <w:rPr>
          <w:lang w:val="es-ES"/>
        </w:rPr>
        <w:t>L</w:t>
      </w:r>
      <w:r>
        <w:rPr>
          <w:lang w:val="es-ES"/>
        </w:rPr>
        <w:t>a regeneración natural ocurre cuando di</w:t>
      </w:r>
      <w:r w:rsidR="00B47A64">
        <w:rPr>
          <w:lang w:val="es-ES"/>
        </w:rPr>
        <w:t>versas</w:t>
      </w:r>
      <w:r>
        <w:rPr>
          <w:lang w:val="es-ES"/>
        </w:rPr>
        <w:t xml:space="preserve"> especies de plantas, arbustos y árboles nacen</w:t>
      </w:r>
      <w:r w:rsidR="00F820BD">
        <w:rPr>
          <w:lang w:val="es-ES"/>
        </w:rPr>
        <w:t xml:space="preserve"> y crecen espontáneamente con mínima</w:t>
      </w:r>
      <w:r>
        <w:rPr>
          <w:lang w:val="es-ES"/>
        </w:rPr>
        <w:t xml:space="preserve"> intervención</w:t>
      </w:r>
      <w:r w:rsidR="00F820BD">
        <w:rPr>
          <w:lang w:val="es-ES"/>
        </w:rPr>
        <w:t xml:space="preserve"> humana. Con un manejo adecuado y </w:t>
      </w:r>
      <w:r>
        <w:rPr>
          <w:lang w:val="es-ES"/>
        </w:rPr>
        <w:t>mantenimiento básic</w:t>
      </w:r>
      <w:r w:rsidR="000B7F16">
        <w:rPr>
          <w:lang w:val="es-ES"/>
        </w:rPr>
        <w:t>o</w:t>
      </w:r>
      <w:r w:rsidR="00F820BD">
        <w:rPr>
          <w:lang w:val="es-ES"/>
        </w:rPr>
        <w:t xml:space="preserve">, este proceso permite: </w:t>
      </w:r>
      <w:r w:rsidR="000B7F16">
        <w:rPr>
          <w:lang w:val="es-ES"/>
        </w:rPr>
        <w:t>recuperar la cobertura vegetal y calidad del suelo; mejorar la disponibilidad de forraje y hábitat para la fauna; y reducir costos de reforestación y mantenimiento.</w:t>
      </w:r>
    </w:p>
    <w:p w14:paraId="624F86FC" w14:textId="53BFDE54" w:rsidR="00C46A9F" w:rsidRPr="00866933" w:rsidRDefault="00C46A9F" w:rsidP="00C46A9F">
      <w:pPr>
        <w:rPr>
          <w:lang w:val="es-ES"/>
        </w:rPr>
      </w:pPr>
      <w:r w:rsidRPr="00866933">
        <w:rPr>
          <w:b/>
          <w:bCs/>
          <w:lang w:val="es-ES"/>
        </w:rPr>
        <w:lastRenderedPageBreak/>
        <w:t>Banco</w:t>
      </w:r>
      <w:r w:rsidR="000B7F16">
        <w:rPr>
          <w:b/>
          <w:bCs/>
          <w:lang w:val="es-ES"/>
        </w:rPr>
        <w:t>s</w:t>
      </w:r>
      <w:r w:rsidRPr="00866933">
        <w:rPr>
          <w:b/>
          <w:bCs/>
          <w:lang w:val="es-ES"/>
        </w:rPr>
        <w:t xml:space="preserve"> de </w:t>
      </w:r>
      <w:r w:rsidR="000B7F16">
        <w:rPr>
          <w:b/>
          <w:bCs/>
          <w:lang w:val="es-ES"/>
        </w:rPr>
        <w:t>P</w:t>
      </w:r>
      <w:r w:rsidRPr="00866933">
        <w:rPr>
          <w:b/>
          <w:bCs/>
          <w:lang w:val="es-ES"/>
        </w:rPr>
        <w:t>roteína</w:t>
      </w:r>
      <w:r w:rsidRPr="00866933">
        <w:rPr>
          <w:lang w:val="es-ES"/>
        </w:rPr>
        <w:t xml:space="preserve">: </w:t>
      </w:r>
      <w:r w:rsidR="002E4809">
        <w:rPr>
          <w:lang w:val="es-ES"/>
        </w:rPr>
        <w:t xml:space="preserve">Los bancos de proteína consisten </w:t>
      </w:r>
      <w:r w:rsidRPr="00866933">
        <w:rPr>
          <w:lang w:val="es-ES"/>
        </w:rPr>
        <w:t>e</w:t>
      </w:r>
      <w:r w:rsidR="002E4809">
        <w:rPr>
          <w:lang w:val="es-ES"/>
        </w:rPr>
        <w:t>n</w:t>
      </w:r>
      <w:r w:rsidRPr="00866933">
        <w:rPr>
          <w:lang w:val="es-ES"/>
        </w:rPr>
        <w:t xml:space="preserve"> el establecimiento de especies herbáceas, árboles </w:t>
      </w:r>
      <w:r w:rsidR="002E4809">
        <w:rPr>
          <w:lang w:val="es-ES"/>
        </w:rPr>
        <w:t>y</w:t>
      </w:r>
      <w:r w:rsidRPr="00866933">
        <w:rPr>
          <w:lang w:val="es-ES"/>
        </w:rPr>
        <w:t xml:space="preserve"> </w:t>
      </w:r>
      <w:r w:rsidR="00327B46" w:rsidRPr="00866933">
        <w:rPr>
          <w:lang w:val="es-ES"/>
        </w:rPr>
        <w:t>arbustos forrajer</w:t>
      </w:r>
      <w:r w:rsidR="00327B46">
        <w:rPr>
          <w:lang w:val="es-ES"/>
        </w:rPr>
        <w:t>os</w:t>
      </w:r>
      <w:r w:rsidRPr="00866933">
        <w:rPr>
          <w:lang w:val="es-ES"/>
        </w:rPr>
        <w:t xml:space="preserve"> con alto contenido de prote</w:t>
      </w:r>
      <w:r w:rsidR="002E4809">
        <w:rPr>
          <w:lang w:val="es-ES"/>
        </w:rPr>
        <w:t>ico, diseñados para</w:t>
      </w:r>
      <w:r w:rsidRPr="00866933">
        <w:rPr>
          <w:lang w:val="es-ES"/>
        </w:rPr>
        <w:t xml:space="preserve"> alimentar a</w:t>
      </w:r>
      <w:r w:rsidR="002E4809">
        <w:rPr>
          <w:lang w:val="es-ES"/>
        </w:rPr>
        <w:t xml:space="preserve">l ganado mediante </w:t>
      </w:r>
      <w:r w:rsidRPr="00866933">
        <w:rPr>
          <w:lang w:val="es-ES"/>
        </w:rPr>
        <w:t>corte o</w:t>
      </w:r>
      <w:r w:rsidR="002E4809">
        <w:rPr>
          <w:lang w:val="es-ES"/>
        </w:rPr>
        <w:t xml:space="preserve"> </w:t>
      </w:r>
      <w:r w:rsidRPr="00866933">
        <w:rPr>
          <w:lang w:val="es-ES"/>
        </w:rPr>
        <w:t xml:space="preserve">pastoreo. </w:t>
      </w:r>
      <w:r w:rsidR="00327B46">
        <w:rPr>
          <w:lang w:val="es-ES"/>
        </w:rPr>
        <w:t xml:space="preserve">Los beneficios clave son: complementan la </w:t>
      </w:r>
      <w:r w:rsidRPr="00866933">
        <w:rPr>
          <w:lang w:val="es-ES"/>
        </w:rPr>
        <w:t>en la alimentación de</w:t>
      </w:r>
      <w:r w:rsidR="00327B46">
        <w:rPr>
          <w:lang w:val="es-ES"/>
        </w:rPr>
        <w:t xml:space="preserve">l ganado, </w:t>
      </w:r>
      <w:r w:rsidRPr="00866933">
        <w:rPr>
          <w:lang w:val="es-ES"/>
        </w:rPr>
        <w:t xml:space="preserve">especialmente </w:t>
      </w:r>
      <w:r w:rsidR="00327B46">
        <w:rPr>
          <w:lang w:val="es-ES"/>
        </w:rPr>
        <w:t>en la</w:t>
      </w:r>
      <w:r w:rsidR="00327B46" w:rsidRPr="00866933">
        <w:rPr>
          <w:lang w:val="es-ES"/>
        </w:rPr>
        <w:t xml:space="preserve"> </w:t>
      </w:r>
      <w:r w:rsidR="00327B46">
        <w:rPr>
          <w:lang w:val="es-ES"/>
        </w:rPr>
        <w:t>estación</w:t>
      </w:r>
      <w:r w:rsidRPr="00866933">
        <w:rPr>
          <w:lang w:val="es-ES"/>
        </w:rPr>
        <w:t xml:space="preserve"> se</w:t>
      </w:r>
      <w:r w:rsidR="00327B46">
        <w:rPr>
          <w:lang w:val="es-ES"/>
        </w:rPr>
        <w:t>c</w:t>
      </w:r>
      <w:r w:rsidRPr="00866933">
        <w:rPr>
          <w:lang w:val="es-ES"/>
        </w:rPr>
        <w:t>a</w:t>
      </w:r>
      <w:r w:rsidR="00327B46">
        <w:rPr>
          <w:lang w:val="es-ES"/>
        </w:rPr>
        <w:t>; aumentan la disponibilidad y calidad del forraje; y mejoran la productividad y el balance nutricional del sistema ganadero.</w:t>
      </w:r>
      <w:r w:rsidRPr="00866933">
        <w:rPr>
          <w:lang w:val="es-ES"/>
        </w:rPr>
        <w:t xml:space="preserve"> </w:t>
      </w:r>
    </w:p>
    <w:p w14:paraId="1FFA5BDF" w14:textId="214F35E7" w:rsidR="00C46A9F" w:rsidRDefault="00C46A9F" w:rsidP="00C46A9F">
      <w:pPr>
        <w:rPr>
          <w:lang w:val="es-ES"/>
        </w:rPr>
      </w:pPr>
      <w:r w:rsidRPr="00866933">
        <w:rPr>
          <w:b/>
          <w:bCs/>
          <w:lang w:val="es-ES"/>
        </w:rPr>
        <w:t>Pasto entre frutales: sistema que combina la ganadería con la producción de frutas y permite un uso más eficiente del suelo. Ofrece optimización del espacio productivo, reducción de costos de mantenimiento del frutal por el control natural de malezas mediante el pastoreo, diversificación de ingresos y mejora de la fertilidad del suelo. La superficie con establecimiento de pastura mejorada no excederá media (0,5) hectárea por finca, porque la semilla de pastura se financia con la misma partida que el material leñoso y una superficie mayor desplaza a los árboles. En el resto del área de intervención el manejo de pasturas se hace por división de potreros y pastoreo rotacional, que no consume semilla.</w:t>
      </w:r>
      <w:r w:rsidR="00653F7B">
        <w:rPr>
          <w:b/>
          <w:bCs/>
          <w:lang w:val="es-ES"/>
        </w:rPr>
      </w:r>
      <w:r w:rsidRPr="00866933">
        <w:rPr>
          <w:b/>
          <w:bCs/>
          <w:lang w:val="es-ES"/>
        </w:rPr>
      </w:r>
      <w:r w:rsidRPr="00866933">
        <w:rPr>
          <w:lang w:val="es-ES"/>
        </w:rPr>
      </w:r>
      <w:r w:rsidR="00653F7B">
        <w:rPr>
          <w:lang w:val="es-ES"/>
        </w:rPr>
      </w:r>
      <w:r w:rsidRPr="00866933">
        <w:rPr>
          <w:lang w:val="es-ES"/>
        </w:rPr>
      </w:r>
      <w:r w:rsidR="00653F7B">
        <w:rPr>
          <w:lang w:val="es-ES"/>
        </w:rPr>
      </w:r>
      <w:r w:rsidRPr="00866933">
        <w:rPr>
          <w:lang w:val="es-ES"/>
        </w:rPr>
      </w:r>
      <w:r w:rsidR="00653F7B">
        <w:rPr>
          <w:lang w:val="es-ES"/>
        </w:rPr>
      </w:r>
      <w:r w:rsidRPr="00866933">
        <w:rPr>
          <w:lang w:val="es-ES"/>
        </w:rPr>
      </w:r>
      <w:r w:rsidR="00653F7B">
        <w:rPr>
          <w:lang w:val="es-ES"/>
        </w:rPr>
      </w:r>
      <w:r w:rsidR="00AF2F84">
        <w:rPr>
          <w:lang w:val="es-ES"/>
        </w:rPr>
      </w:r>
      <w:r w:rsidRPr="00866933">
        <w:rPr>
          <w:lang w:val="es-ES"/>
        </w:rPr>
      </w:r>
    </w:p>
    <w:p w14:paraId="62A34A2F" w14:textId="317B1FC6" w:rsidR="00C46A9F" w:rsidRPr="0037747D" w:rsidRDefault="00C46A9F" w:rsidP="00C46A9F">
      <w:pPr>
        <w:rPr>
          <w:b/>
          <w:bCs/>
          <w:lang w:val="es-ES"/>
        </w:rPr>
      </w:pPr>
      <w:r w:rsidRPr="0037747D">
        <w:rPr>
          <w:b/>
          <w:bCs/>
          <w:lang w:val="es-ES"/>
        </w:rPr>
        <w:t xml:space="preserve">Sistemas de </w:t>
      </w:r>
      <w:r w:rsidR="00150916">
        <w:rPr>
          <w:b/>
          <w:bCs/>
          <w:lang w:val="es-ES"/>
        </w:rPr>
        <w:t>C</w:t>
      </w:r>
      <w:r w:rsidRPr="0037747D">
        <w:rPr>
          <w:b/>
          <w:bCs/>
          <w:lang w:val="es-ES"/>
        </w:rPr>
        <w:t xml:space="preserve">aptación de </w:t>
      </w:r>
      <w:r w:rsidR="00150916">
        <w:rPr>
          <w:b/>
          <w:bCs/>
          <w:lang w:val="es-ES"/>
        </w:rPr>
        <w:t>A</w:t>
      </w:r>
      <w:r w:rsidRPr="0037747D">
        <w:rPr>
          <w:b/>
          <w:bCs/>
          <w:lang w:val="es-ES"/>
        </w:rPr>
        <w:t>gua</w:t>
      </w:r>
    </w:p>
    <w:p w14:paraId="2D61D48D" w14:textId="0AA9FA82" w:rsidR="00C46A9F" w:rsidRPr="00BE54FB" w:rsidRDefault="00150916" w:rsidP="00C46A9F">
      <w:pPr>
        <w:rPr>
          <w:lang w:val="es-ES"/>
        </w:rPr>
      </w:pPr>
      <w:r>
        <w:rPr>
          <w:lang w:val="es-ES"/>
        </w:rPr>
        <w:t>Cosecha de agua de techos y de otras estructuras impermeables: es uno de los métodos más eficientes de captación de agua de lluvia y permite almacenar agua de mejor calidad para consumo doméstico o animal. Los sistemas de captación y almacenamiento de agua de lluvia son el objeto del Subproyecto 1.3.2 del Programa, que instala veinte (20) sistemas multipropósito con su propio presupuesto. En el presente Subproyecto integran únicamente la dotación demostrativa de las cinco fincas modelo. Una finca beneficiaria que requiera un sistema completo se remite al Subproyecto 1.3.2 por la vía de coordinación interinstitucional, y esa gestión se documenta en su Plan de Manejo de Finca. Incluirlo como medida general de las 60 fincas excede la partida de gestión del agua de este Subproyecto y duplicaría una inversión ya financiada.</w:t>
      </w:r>
      <w:r w:rsidR="00C46A9F" w:rsidRPr="00BE54FB">
        <w:rPr>
          <w:lang w:val="es-ES"/>
        </w:rPr>
      </w:r>
      <w:r>
        <w:rPr>
          <w:lang w:val="es-ES"/>
        </w:rPr>
      </w:r>
      <w:r w:rsidR="00C46A9F" w:rsidRPr="00BE54FB">
        <w:rPr>
          <w:lang w:val="es-ES"/>
        </w:rPr>
      </w:r>
      <w:r>
        <w:rPr>
          <w:lang w:val="es-ES"/>
        </w:rPr>
      </w:r>
      <w:r w:rsidR="00C46A9F" w:rsidRPr="00BE54FB">
        <w:rPr>
          <w:lang w:val="es-ES"/>
        </w:rPr>
      </w:r>
      <w:r w:rsidR="00BE4F8E">
        <w:rPr>
          <w:lang w:val="es-ES"/>
        </w:rPr>
      </w:r>
      <w:r w:rsidR="005A505B">
        <w:rPr>
          <w:lang w:val="es-ES"/>
        </w:rPr>
      </w:r>
      <w:r w:rsidR="00C46A9F" w:rsidRPr="00BE54FB">
        <w:rPr>
          <w:lang w:val="es-ES"/>
        </w:rPr>
      </w:r>
      <w:r w:rsidR="005A505B">
        <w:rPr>
          <w:lang w:val="es-ES"/>
        </w:rPr>
      </w:r>
      <w:r w:rsidR="00C46A9F" w:rsidRPr="00BE54FB">
        <w:rPr>
          <w:lang w:val="es-ES"/>
        </w:rPr>
      </w:r>
      <w:r w:rsidR="006D222E">
        <w:rPr>
          <w:lang w:val="es-ES"/>
        </w:rPr>
      </w:r>
      <w:r w:rsidR="009D53CE">
        <w:rPr>
          <w:lang w:val="es-ES"/>
        </w:rPr>
      </w:r>
    </w:p>
    <w:p w14:paraId="1D23F925" w14:textId="1D819493" w:rsidR="00C46A9F" w:rsidRDefault="00E84EE8" w:rsidP="00C46A9F">
      <w:pPr>
        <w:rPr>
          <w:lang w:val="es-ES"/>
        </w:rPr>
      </w:pPr>
      <w:r>
        <w:rPr>
          <w:lang w:val="es-ES"/>
        </w:rPr>
        <w:t>Microcaptación: cuando la finca cuente con áreas adecuadas se pueden aplicar técnicas de microcaptación que aprovechen la escorrentía superficial de terrenos con pendiente, poco permeables y sin vegetación. Las zonas de captación son las áreas lisas que generan escorrentía y las zonas de infiltración son las áreas contiguas con surcos, bordos, camellones u hoyos. Son elegibles en las 60 fincas únicamente en su versión manual, ejecutada con mano de obra local y herramienta menor. Toda solución que requiera maquinaria de movimiento de tierra se limita a las cinco fincas modelo.</w:t>
      </w:r>
      <w:r w:rsidR="00C46A9F" w:rsidRPr="00BE54FB">
        <w:rPr>
          <w:lang w:val="es-ES"/>
        </w:rPr>
      </w:r>
      <w:proofErr w:type="spellStart"/>
      <w:r w:rsidR="00C46A9F" w:rsidRPr="00BE54FB">
        <w:rPr>
          <w:lang w:val="es-ES"/>
        </w:rPr>
      </w:r>
      <w:proofErr w:type="spellEnd"/>
      <w:r>
        <w:rPr>
          <w:lang w:val="es-ES"/>
        </w:rPr>
      </w:r>
      <w:r w:rsidR="002A6D12">
        <w:rPr>
          <w:lang w:val="es-ES"/>
        </w:rPr>
      </w:r>
      <w:r w:rsidR="00C46A9F" w:rsidRPr="00BE54FB">
        <w:rPr>
          <w:lang w:val="es-ES"/>
        </w:rPr>
      </w:r>
      <w:r w:rsidR="001A7F3E">
        <w:rPr>
          <w:lang w:val="es-ES"/>
        </w:rPr>
      </w:r>
      <w:r w:rsidR="00387998">
        <w:rPr>
          <w:lang w:val="es-ES"/>
        </w:rPr>
      </w:r>
    </w:p>
    <w:p w14:paraId="77ECCB40" w14:textId="2DC33FC0" w:rsidR="00387998" w:rsidRDefault="00387998" w:rsidP="00C46A9F">
      <w:pPr>
        <w:rPr>
          <w:lang w:val="es-ES"/>
        </w:rPr>
      </w:pPr>
      <w:r>
        <w:rPr>
          <w:lang w:val="es-ES"/>
        </w:rPr>
        <w:t>Este método permite abastecer el suelo, optimizar el uso del agua y mejorar la resiliencia del sistema productivo frente a sequías.</w:t>
      </w:r>
    </w:p>
    <w:p w14:paraId="090270E4" w14:textId="77777777" w:rsidR="006D196A" w:rsidRPr="006D196A" w:rsidRDefault="006D196A" w:rsidP="006D196A">
      <w:pPr>
        <w:rPr>
          <w:b/>
          <w:bCs/>
          <w:lang w:val="es-ES"/>
        </w:rPr>
      </w:pPr>
      <w:r w:rsidRPr="006D196A">
        <w:rPr>
          <w:b/>
          <w:bCs/>
          <w:lang w:val="es-ES"/>
        </w:rPr>
        <w:t>Diversificación productiva resiliente</w:t>
      </w:r>
    </w:p>
    <w:p w14:paraId="3DB19C64" w14:textId="77777777" w:rsidR="006D196A" w:rsidRPr="006D196A" w:rsidRDefault="006D196A" w:rsidP="006D196A">
      <w:pPr>
        <w:rPr>
          <w:lang w:val="es-ES"/>
        </w:rPr>
      </w:pPr>
      <w:r w:rsidRPr="006D196A">
        <w:rPr>
          <w:lang w:val="es-ES"/>
        </w:rPr>
        <w:t>La diversificación productiva reduce la exposición del ingreso familiar a la variabilidad climática del Arco Seco, donde el verano de enero a marzo concentra el déficit hídrico. Se priorizan cultivos de ciclo corto resistentes a sequía y frutales nativos o adaptados a condiciones de estrés hídrico. La producción apícola es el objeto del Subproyecto 1.1.2 del Programa, que dota de colmenas y equipo con su propio presupuesto: en el presente Subproyecto no se financian colmenas ni equipo apícola. Cuando el diagnóstico predial identifique aptitud y voluntad para la apicultura, el Plan de Manejo de Finca lo consigna y la organización ejecutora lo remite al Subproyecto 1.1.2 por la vía de coordinación interinstitucional.</w:t>
      </w:r>
    </w:p>
    <w:p w14:paraId="61C97FB1" w14:textId="77777777" w:rsidR="006D196A" w:rsidRPr="006D196A" w:rsidRDefault="006D196A" w:rsidP="006D196A">
      <w:pPr>
        <w:rPr>
          <w:lang w:val="es-ES"/>
        </w:rPr>
      </w:pPr>
      <w:r w:rsidRPr="006D196A">
        <w:rPr>
          <w:lang w:val="es-ES"/>
        </w:rPr>
        <w:t>El material vegetal debe estar libre de enfermedades y proceder de un vivero calificado o certificado. En la asociación de frutales con especies forestales se recomienda un distanciamiento de 7 x 5 metros entre frutales, ubicando las especies forestales cada dos plantas, es decir, a un espaciamiento de 7 x 15 metros. La superficie del huerto agroforestal no excederá un cuarto (0,25) de hectárea por finca, salvo que el Plan de Manejo de Finca acredite que una superficie mayor cabe dentro del techo de material vegetal de esa finca.</w:t>
      </w:r>
    </w:p>
    <w:p w14:paraId="0A34A190" w14:textId="77777777" w:rsidR="006D196A" w:rsidRPr="006D196A" w:rsidRDefault="006D196A" w:rsidP="006D196A">
      <w:pPr>
        <w:rPr>
          <w:lang w:val="es-ES"/>
        </w:rPr>
      </w:pPr>
      <w:r w:rsidRPr="006D196A">
        <w:rPr>
          <w:lang w:val="es-ES"/>
        </w:rPr>
        <w:t>La selección de rubros de diversificación se hace finca por finca en el Plan de Manejo de Finca, a partir de la matriz de vulnerabilidad predial y de la aptitud del suelo verificada en el análisis de laboratorio del Producto 2. No se admiten rubros que no respondan a una vulnerabilidad climática identificada en esa matriz.</w:t>
      </w:r>
    </w:p>
    <w:p w14:paraId="4EC85F48" w14:textId="2026D93F" w:rsidR="005041FC" w:rsidRDefault="006D196A" w:rsidP="006D196A">
      <w:pPr>
        <w:rPr>
          <w:lang w:val="es-ES"/>
        </w:rPr>
      </w:pPr>
      <w:r w:rsidRPr="006D196A">
        <w:rPr>
          <w:lang w:val="es-ES"/>
        </w:rPr>
        <w:t>El uso de material genético de alto rendimiento le permite al productor o productora iniciar la cosecha en menor tiempo, con mayor rendimiento por hectárea y con una plantación más resistente a las enfermedades.</w:t>
      </w:r>
    </w:p>
    <w:p w14:paraId="1460C038" w14:textId="77777777" w:rsidR="005E7E3F" w:rsidRPr="005E7E3F" w:rsidRDefault="005E7E3F" w:rsidP="005E7E3F">
      <w:pPr>
        <w:rPr>
          <w:b/>
          <w:bCs/>
          <w:lang w:val="es-ES"/>
        </w:rPr>
      </w:pPr>
      <w:r w:rsidRPr="005E7E3F">
        <w:rPr>
          <w:b/>
          <w:bCs/>
          <w:lang w:val="es-ES"/>
        </w:rPr>
        <w:t>Huertos agroforestales biodiversos y sistemas agroforestales</w:t>
      </w:r>
    </w:p>
    <w:p w14:paraId="5EBAD499" w14:textId="77777777" w:rsidR="005E7E3F" w:rsidRPr="005E7E3F" w:rsidRDefault="005E7E3F" w:rsidP="005E7E3F">
      <w:pPr>
        <w:rPr>
          <w:lang w:val="es-ES"/>
        </w:rPr>
      </w:pPr>
      <w:r w:rsidRPr="005E7E3F">
        <w:rPr>
          <w:lang w:val="es-ES"/>
        </w:rPr>
        <w:t>Los sistemas agroforestales asocian cultivos con especies forestales y arbustivas con la finalidad de crear condiciones apropiadas para la conservación del agua y del suelo dentro de un sistema de producción amigable con el ambiente. En el Subproyecto son elegibles los sistemas agroforestales simultáneos o sucesionales, que integran especies forestales en cultivos de ciclo corto o permanente.</w:t>
      </w:r>
      <w:proofErr w:type="gramStart"/>
      <w:r w:rsidRPr="005E7E3F">
        <w:rPr>
          <w:lang w:val="es-ES"/>
        </w:rPr>
      </w:r>
      <w:proofErr w:type="gramEnd"/>
      <w:r w:rsidRPr="005E7E3F">
        <w:rPr>
          <w:lang w:val="es-ES"/>
        </w:rPr>
      </w:r>
      <w:proofErr w:type="gramStart"/>
      <w:r w:rsidRPr="005E7E3F">
        <w:rPr>
          <w:lang w:val="es-ES"/>
        </w:rPr>
      </w:r>
      <w:proofErr w:type="gramEnd"/>
      <w:r w:rsidRPr="005E7E3F">
        <w:rPr>
          <w:lang w:val="es-ES"/>
        </w:rPr>
      </w:r>
    </w:p>
    <w:p w14:paraId="407ACA86" w14:textId="77777777" w:rsidR="005E7E3F" w:rsidRPr="005E7E3F" w:rsidRDefault="005E7E3F" w:rsidP="005E7E3F">
      <w:pPr>
        <w:rPr>
          <w:lang w:val="es-ES"/>
        </w:rPr>
      </w:pPr>
      <w:r w:rsidRPr="005E7E3F">
        <w:rPr>
          <w:lang w:val="es-ES"/>
        </w:rPr>
        <w:t>Los huertos agroforestales biodiversos combinan especies frutales, forestales y nativas para la diversificación productiva y nutricional de las familias. Constituyen la medida central de las 10 fincas de Agricultura Climáticamente Inteligente y son complementarios en las 50 fincas silvopastoriles.</w:t>
      </w:r>
    </w:p>
    <w:p w14:paraId="41B84175" w14:textId="77777777" w:rsidR="005E7E3F" w:rsidRPr="005E7E3F" w:rsidRDefault="005E7E3F" w:rsidP="005E7E3F">
      <w:pPr>
        <w:rPr>
          <w:lang w:val="es-ES"/>
        </w:rPr>
      </w:pPr>
      <w:r w:rsidRPr="005E7E3F">
        <w:rPr>
          <w:lang w:val="es-ES"/>
        </w:rPr>
        <w:t>El enriquecimiento forestal de potreros degradados, mediante la introducción de especies nativas de alto valor ecológico y económico, se considera parte de esta línea y se computa dentro del Área Bajo Manejo Mejorado del Subproyecto.</w:t>
      </w:r>
    </w:p>
    <w:p w14:paraId="54B409FB" w14:textId="77777777" w:rsidR="005E7E3F" w:rsidRPr="005E7E3F" w:rsidRDefault="005E7E3F" w:rsidP="005E7E3F">
      <w:pPr>
        <w:rPr>
          <w:lang w:val="es-ES"/>
        </w:rPr>
      </w:pPr>
      <w:r w:rsidRPr="005E7E3F">
        <w:rPr>
          <w:lang w:val="es-ES"/>
        </w:rPr>
        <w:t>La incorporación de sombra arbórea en los sistemas agroforestales tiene las siguientes ventajas:</w:t>
      </w:r>
    </w:p>
    <w:p w14:paraId="19EFD247" w14:textId="77777777" w:rsidR="005E7E3F" w:rsidRPr="005E7E3F" w:rsidRDefault="005E7E3F" w:rsidP="005E7E3F">
      <w:pPr>
        <w:rPr>
          <w:lang w:val="es-ES"/>
        </w:rPr>
      </w:pPr>
      <w:r w:rsidRPr="005E7E3F">
        <w:rPr>
          <w:lang w:val="es-ES"/>
        </w:rPr>
        <w:t>•</w:t>
        <w:tab/>
        <w:t>Regula la floración y la maduración del cultivo asociado.</w:t>
      </w:r>
      <w:r w:rsidRPr="005E7E3F">
        <w:rPr>
          <w:lang w:val="es-ES"/>
        </w:rPr>
      </w:r>
    </w:p>
    <w:p w14:paraId="2062BD72" w14:textId="77777777" w:rsidR="005E7E3F" w:rsidRPr="005E7E3F" w:rsidRDefault="005E7E3F" w:rsidP="005E7E3F">
      <w:pPr>
        <w:rPr>
          <w:lang w:val="es-ES"/>
        </w:rPr>
      </w:pPr>
      <w:r w:rsidRPr="005E7E3F">
        <w:rPr>
          <w:lang w:val="es-ES"/>
        </w:rPr>
        <w:t>•</w:t>
      </w:r>
      <w:r w:rsidRPr="005E7E3F">
        <w:rPr>
          <w:lang w:val="es-ES"/>
        </w:rPr>
        <w:tab/>
        <w:t>Mantiene la humedad del suelo.</w:t>
      </w:r>
    </w:p>
    <w:p w14:paraId="070A751E" w14:textId="77777777" w:rsidR="005E7E3F" w:rsidRPr="005E7E3F" w:rsidRDefault="005E7E3F" w:rsidP="005E7E3F">
      <w:pPr>
        <w:rPr>
          <w:lang w:val="es-ES"/>
        </w:rPr>
      </w:pPr>
      <w:r w:rsidRPr="005E7E3F">
        <w:rPr>
          <w:lang w:val="es-ES"/>
        </w:rPr>
        <w:t>•</w:t>
      </w:r>
      <w:r w:rsidRPr="005E7E3F">
        <w:rPr>
          <w:lang w:val="es-ES"/>
        </w:rPr>
        <w:tab/>
        <w:t>Propicia el mejor desarrollo de ramas.</w:t>
      </w:r>
    </w:p>
    <w:p w14:paraId="373BA3F1" w14:textId="77777777" w:rsidR="005E7E3F" w:rsidRPr="005E7E3F" w:rsidRDefault="005E7E3F" w:rsidP="005E7E3F">
      <w:pPr>
        <w:rPr>
          <w:lang w:val="es-ES"/>
        </w:rPr>
      </w:pPr>
      <w:r w:rsidRPr="005E7E3F">
        <w:rPr>
          <w:lang w:val="es-ES"/>
        </w:rPr>
        <w:t>•</w:t>
      </w:r>
      <w:r w:rsidRPr="005E7E3F">
        <w:rPr>
          <w:lang w:val="es-ES"/>
        </w:rPr>
        <w:tab/>
        <w:t>Aporta materia orgánica al suelo.</w:t>
      </w:r>
    </w:p>
    <w:p w14:paraId="060D1631" w14:textId="77777777" w:rsidR="005E7E3F" w:rsidRPr="005E7E3F" w:rsidRDefault="005E7E3F" w:rsidP="005E7E3F">
      <w:pPr>
        <w:rPr>
          <w:lang w:val="es-ES"/>
        </w:rPr>
      </w:pPr>
      <w:r w:rsidRPr="005E7E3F">
        <w:rPr>
          <w:lang w:val="es-ES"/>
        </w:rPr>
        <w:t>•</w:t>
        <w:tab/>
        <w:t>Extrae nutrientes de las capas profundas del suelo y los pone a disposición del cultivo asociado.</w:t>
      </w:r>
      <w:r w:rsidRPr="005E7E3F">
        <w:rPr>
          <w:lang w:val="es-ES"/>
        </w:rPr>
      </w:r>
    </w:p>
    <w:p w14:paraId="3F190DC6" w14:textId="77777777" w:rsidR="005E7E3F" w:rsidRPr="005E7E3F" w:rsidRDefault="005E7E3F" w:rsidP="005E7E3F">
      <w:pPr>
        <w:rPr>
          <w:lang w:val="es-ES"/>
        </w:rPr>
      </w:pPr>
      <w:r w:rsidRPr="005E7E3F">
        <w:rPr>
          <w:lang w:val="es-ES"/>
        </w:rPr>
        <w:t>•</w:t>
        <w:tab/>
        <w:t>Prolonga la vida útil de la plantación.</w:t>
      </w:r>
      <w:r w:rsidRPr="005E7E3F">
        <w:rPr>
          <w:lang w:val="es-ES"/>
        </w:rPr>
      </w:r>
    </w:p>
    <w:p w14:paraId="3A85DD11" w14:textId="3F3232B5" w:rsidR="006D196A" w:rsidRDefault="005E7E3F" w:rsidP="005E7E3F">
      <w:pPr>
        <w:rPr>
          <w:lang w:val="es-ES"/>
        </w:rPr>
      </w:pPr>
      <w:r w:rsidRPr="005E7E3F">
        <w:rPr>
          <w:lang w:val="es-ES"/>
        </w:rPr>
        <w:t>•</w:t>
      </w:r>
      <w:r w:rsidRPr="005E7E3F">
        <w:rPr>
          <w:lang w:val="es-ES"/>
        </w:rPr>
        <w:tab/>
        <w:t>Mantiene una biodiversidad en el entorno, favoreciendo el trabajo de los enemigos naturales de las plagas.</w:t>
      </w:r>
    </w:p>
    <w:p w14:paraId="1425813B" w14:textId="77777777" w:rsidR="000C28B6" w:rsidRPr="000C28B6" w:rsidRDefault="000C28B6" w:rsidP="000C28B6">
      <w:pPr>
        <w:rPr>
          <w:b/>
          <w:bCs/>
          <w:lang w:val="es-ES"/>
        </w:rPr>
      </w:pPr>
      <w:r w:rsidRPr="000C28B6">
        <w:rPr>
          <w:b/>
          <w:bCs/>
          <w:lang w:val="es-ES"/>
        </w:rPr>
        <w:t>Barreras vivas</w:t>
      </w:r>
    </w:p>
    <w:p w14:paraId="7DDB7757" w14:textId="77777777" w:rsidR="000C28B6" w:rsidRPr="000C28B6" w:rsidRDefault="000C28B6" w:rsidP="000C28B6">
      <w:pPr>
        <w:rPr>
          <w:lang w:val="es-ES"/>
        </w:rPr>
      </w:pPr>
      <w:r w:rsidRPr="000C28B6">
        <w:rPr>
          <w:lang w:val="es-ES"/>
        </w:rPr>
        <w:t xml:space="preserve">Las barreras vivas, es una técnica de conservación de suelo que consiste en establecer una hilera conformada por especies arbóreas, arbustivas o herbáceas, que ayuden a reducir la velocidad del agua y así disminuir la pérdida del suelo (Carrasco y Riquelme 2003). Esta técnica es recomendad en terrenos donde ocurre erosión en zonas con alta precipitación. También en terrenos con pendientes pronunciadas y que son utilizados para cultivos anuales como maíz, arroz, frijol, porotos entre otros. </w:t>
      </w:r>
    </w:p>
    <w:p w14:paraId="677E4CAC" w14:textId="77777777" w:rsidR="000C28B6" w:rsidRPr="000C28B6" w:rsidRDefault="000C28B6" w:rsidP="000C28B6">
      <w:pPr>
        <w:rPr>
          <w:b/>
          <w:bCs/>
          <w:lang w:val="es-ES"/>
        </w:rPr>
      </w:pPr>
      <w:r w:rsidRPr="000C28B6">
        <w:rPr>
          <w:b/>
          <w:bCs/>
          <w:lang w:val="es-ES"/>
        </w:rPr>
        <w:t>Abonos verdes</w:t>
      </w:r>
    </w:p>
    <w:p w14:paraId="73505D4A" w14:textId="77777777" w:rsidR="000C28B6" w:rsidRPr="000C28B6" w:rsidRDefault="000C28B6" w:rsidP="000C28B6">
      <w:pPr>
        <w:rPr>
          <w:lang w:val="es-ES"/>
        </w:rPr>
      </w:pPr>
      <w:r w:rsidRPr="000C28B6">
        <w:rPr>
          <w:lang w:val="es-ES"/>
        </w:rPr>
        <w:t xml:space="preserve">Los abonos verdes, es una técnica que consiste en establecer en el terreno ciertas plantas con la finalidad de luego ser incorporada en el suelo para aportar materia orgánica y así aumentar la fertilidad </w:t>
      </w:r>
      <w:proofErr w:type="gramStart"/>
      <w:r w:rsidRPr="000C28B6">
        <w:rPr>
          <w:lang w:val="es-ES"/>
        </w:rPr>
        <w:t>del mismo</w:t>
      </w:r>
      <w:proofErr w:type="gramEnd"/>
      <w:r w:rsidRPr="000C28B6">
        <w:rPr>
          <w:lang w:val="es-ES"/>
        </w:rPr>
        <w:t xml:space="preserve"> (Carrasco y Riquelme 2003).  Las plantas utilizadas para elaborar abonos verdes deben tener propiedades físico químicas que ayuden a incorporar nutrientes al suelo como por ejemplo las leguminosas (</w:t>
      </w:r>
      <w:proofErr w:type="gramStart"/>
      <w:r w:rsidRPr="000C28B6">
        <w:rPr>
          <w:lang w:val="es-ES"/>
        </w:rPr>
        <w:t>Naira</w:t>
      </w:r>
      <w:proofErr w:type="gramEnd"/>
      <w:r w:rsidRPr="000C28B6">
        <w:rPr>
          <w:lang w:val="es-ES"/>
        </w:rPr>
        <w:t xml:space="preserve"> 2013).</w:t>
      </w:r>
    </w:p>
    <w:p w14:paraId="6D17D4EB" w14:textId="77777777" w:rsidR="000C28B6" w:rsidRPr="000C28B6" w:rsidRDefault="000C28B6" w:rsidP="000C28B6">
      <w:pPr>
        <w:rPr>
          <w:b/>
          <w:bCs/>
          <w:lang w:val="es-ES"/>
        </w:rPr>
      </w:pPr>
      <w:r w:rsidRPr="000C28B6">
        <w:rPr>
          <w:b/>
          <w:bCs/>
          <w:lang w:val="es-ES"/>
        </w:rPr>
        <w:t>Utilización de abonos orgánicos</w:t>
      </w:r>
    </w:p>
    <w:p w14:paraId="465030EF" w14:textId="77777777" w:rsidR="000C28B6" w:rsidRPr="000C28B6" w:rsidRDefault="000C28B6" w:rsidP="000C28B6">
      <w:pPr>
        <w:rPr>
          <w:lang w:val="es-ES"/>
        </w:rPr>
      </w:pPr>
      <w:r w:rsidRPr="000C28B6">
        <w:rPr>
          <w:lang w:val="es-ES"/>
        </w:rPr>
        <w:t xml:space="preserve">Las ventajas de los abonos orgánicos van más allá́ de la parte económica, permiten el aporte de nutrientes, incrementa la retención de humedad y mejora la actividad biológica, con lo cual se incrementa la fertilidad del suelo y por ende su productividad (Ordeño y Ovalle, 2015). Los tipos de abonos orgánicos más conocidos en el área son el compost y el </w:t>
      </w:r>
      <w:proofErr w:type="spellStart"/>
      <w:r w:rsidRPr="000C28B6">
        <w:rPr>
          <w:lang w:val="es-ES"/>
        </w:rPr>
        <w:t>bocachi</w:t>
      </w:r>
      <w:proofErr w:type="spellEnd"/>
      <w:r w:rsidRPr="000C28B6">
        <w:rPr>
          <w:lang w:val="es-ES"/>
        </w:rPr>
        <w:t>. También puede ser útil los abonos foliares líquidos (te de estiércol o te de compost). La aplicación de los abonos orgánicos se hace al suelo a unos 15 centímetros del tallo de las plantas pequeñas y en la prolongación de la sombra en el suelo de los árboles adultos.</w:t>
      </w:r>
    </w:p>
    <w:p w14:paraId="3B1817D5" w14:textId="0D721A84" w:rsidR="00002545" w:rsidRPr="00BE54FB" w:rsidRDefault="000C28B6" w:rsidP="000C28B6">
      <w:pPr>
        <w:rPr>
          <w:lang w:val="es-ES"/>
        </w:rPr>
      </w:pPr>
      <w:r w:rsidRPr="000C28B6">
        <w:rPr>
          <w:lang w:val="es-ES"/>
        </w:rPr>
        <w:t>Existen varias guías de elaboración y aplicación de abonos orgánicos en cultivos y forestales, que consideran la aplicación en las etapas de vivero, establecimiento y en adultos.</w:t>
      </w:r>
    </w:p>
    <w:p w14:paraId="2195BD85" w14:textId="7AA4A82B" w:rsidR="00EF165A" w:rsidRDefault="00EF165A" w:rsidP="00C46A9F">
      <w:pPr>
        <w:rPr>
          <w:rFonts w:eastAsia="Calibri" w:cs="Arial"/>
          <w:b/>
          <w:bCs/>
        </w:rPr>
      </w:pPr>
      <w:r w:rsidRPr="00EF165A">
        <w:rPr>
          <w:rFonts w:ascii="Apple Color Emoji" w:eastAsia="Calibri" w:hAnsi="Apple Color Emoji" w:cs="Apple Color Emoji"/>
        </w:rPr>
        <w:t>📌 Señalización: las cinco fincas modelo y las cuatro agencias regionales del MIDA contarán con un letrero con las especificaciones proporcionadas por Fundación Natura, con cargo a la partida de Planificación y Divulgación. Las demás fincas beneficiarias se identifican con el material de campo del Plan de Comunicación, que no requiere obra de señalización fija.</w:t>
      </w:r>
      <w:r w:rsidRPr="00EF165A">
        <w:rPr>
          <w:rFonts w:eastAsia="Calibri" w:cs="Arial"/>
        </w:rPr>
      </w:r>
      <w:r w:rsidRPr="00EF165A">
        <w:rPr>
          <w:rFonts w:eastAsia="Calibri" w:cs="Arial"/>
          <w:b/>
          <w:bCs/>
        </w:rPr>
      </w:r>
    </w:p>
    <w:p w14:paraId="2195BD85" w14:textId="7AA4A82B" w:rsidR="00EF165A" w:rsidRDefault="00EF165A" w:rsidP="00C46A9F">
      <w:pPr>
        <w:rPr>
          <w:rFonts w:eastAsia="Calibri" w:cs="Arial"/>
          <w:b/>
          <w:bCs/>
        </w:rPr>
      </w:pPr>
      <w:r w:rsidRPr="00EF165A">
        <w:rPr>
          <w:rFonts w:ascii="Apple Color Emoji" w:eastAsia="Calibri" w:hAnsi="Apple Color Emoji" w:cs="Apple Color Emoji"/>
          <w:b/>
        </w:rPr>
        <w:t>Parámetros técnicos vinculantes del Subproyecto</w:t>
      </w:r>
    </w:p>
    <w:p w14:paraId="3DB19C64" w14:textId="77777777" w:rsidR="006D196A" w:rsidRPr="006D196A" w:rsidRDefault="006D196A" w:rsidP="006D196A">
      <w:pPr>
        <w:rPr>
          <w:lang w:val="es-ES"/>
        </w:rPr>
      </w:pPr>
      <w:r w:rsidRPr="006D196A">
        <w:rPr>
          <w:b w:val="0"/>
          <w:lang w:val="es-ES"/>
        </w:rPr>
        <w:t>Los siguientes parámetros provienen de la sección 3.6 de los Términos de Referencia y son de cumplimiento obligatorio. Prevalecen sobre cualquier recomendación general de este anexo.</w:t>
      </w:r>
    </w:p>
    <w:p w14:paraId="3DB19C64" w14:textId="77777777" w:rsidR="006D196A" w:rsidRPr="006D196A" w:rsidRDefault="006D196A" w:rsidP="006D196A">
      <w:pPr>
        <w:rPr>
          <w:lang w:val="es-ES"/>
        </w:rPr>
      </w:pPr>
      <w:r w:rsidRPr="006D196A">
        <w:rPr>
          <w:b w:val="0"/>
          <w:lang w:val="es-ES"/>
        </w:rPr>
        <w:t>Cercas vivas: se especifican en metros lineales y en espaciamiento entre plantas, no en árboles por hectárea. Una cerca viva es un arreglo lineal y expresarla en densidad por superficie produce cantidades que no corresponden al arreglo. El estándar es una estaca viva cada dos (2) a tres (3) metros, con especies leñosas nativas o de múltiple propósito —madera, forraje y sombra— y espaciamientos que permitan la doble función ganadera y ecológica. Se establecen preferentemente por estaca viva obtenida en la propia finca o en fincas vecinas, y no por plantón de vivero.</w:t>
      </w:r>
    </w:p>
    <w:p w14:paraId="3DB19C64" w14:textId="77777777" w:rsidR="006D196A" w:rsidRPr="006D196A" w:rsidRDefault="006D196A" w:rsidP="006D196A">
      <w:pPr>
        <w:rPr>
          <w:lang w:val="es-ES"/>
        </w:rPr>
      </w:pPr>
      <w:r w:rsidRPr="006D196A">
        <w:rPr>
          <w:b w:val="0"/>
          <w:lang w:val="es-ES"/>
        </w:rPr>
        <w:t>Sistemas silvopastoriles intensivos (SSPi): admisibles únicamente como parcela demostrativa de hasta media (0,5) hectárea en las cinco fincas modelo. No se exigen en las 60 fincas beneficiarias. El SSPi requiere parcelas dedicadas con pastoreo rotacional estricto y un nivel de manejo que excede la condición de partida de las fincas del área de intervención, y su densidad es propia de plantaciones forestales, no de potreros en producción. Los arreglos de referencia del componente silvopastoril del Subproyecto son los árboles dispersos en potrero, los bosquetes, las cortinas rompevientos, las cercas vivas y las franjas ribereñas.</w:t>
      </w:r>
    </w:p>
    <w:p w14:paraId="3DB19C64" w14:textId="77777777" w:rsidR="006D196A" w:rsidRPr="006D196A" w:rsidRDefault="006D196A" w:rsidP="006D196A">
      <w:pPr>
        <w:rPr>
          <w:lang w:val="es-ES"/>
        </w:rPr>
      </w:pPr>
      <w:r w:rsidRPr="006D196A">
        <w:rPr>
          <w:b w:val="0"/>
          <w:lang w:val="es-ES"/>
        </w:rPr>
        <w:t>Bancos forrajeros de corte o ramoneo: especies arbustivas de alta calidad proteica, entre ellas Leucaena leucocephala, Gliricidia sepium, Tithonia diversifolia y Cratylia argentea.</w:t>
      </w:r>
    </w:p>
    <w:p w14:paraId="3DB19C64" w14:textId="77777777" w:rsidR="006D196A" w:rsidRPr="006D196A" w:rsidRDefault="006D196A" w:rsidP="006D196A">
      <w:pPr>
        <w:rPr>
          <w:lang w:val="es-ES"/>
        </w:rPr>
      </w:pPr>
      <w:r w:rsidRPr="006D196A">
        <w:rPr>
          <w:b w:val="0"/>
          <w:lang w:val="es-ES"/>
        </w:rPr>
        <w:t>Pastoreo rotacional con carga animal controlada, para la regeneración natural del suelo y de la vegetación; barreras vivas y cortinas rompevientos con especies leñosas perennes contra la erosión eólica e hídrica.</w:t>
      </w:r>
    </w:p>
    <w:p w14:paraId="3DB19C64" w14:textId="77777777" w:rsidR="006D196A" w:rsidRPr="006D196A" w:rsidRDefault="006D196A" w:rsidP="006D196A">
      <w:pPr>
        <w:rPr>
          <w:lang w:val="es-ES"/>
        </w:rPr>
      </w:pPr>
      <w:r w:rsidRPr="006D196A">
        <w:rPr>
          <w:b w:val="0"/>
          <w:lang w:val="es-ES"/>
        </w:rPr>
        <w:t>Restauración ribereña: franjas de vegetación nativa de un mínimo de diez (10) metros de ancho a cada lado del cauce de quebradas, ríos y cuerpos de agua, sembradas a tres por tres (3 x 3) o cuatro por cuatro (4 x 4) metros, sin perjuicio de las servidumbres y anchos mayores que establezca la legislación forestal y de recursos hídricos, que prevalecen. Protección de nacientes mediante cercado y revegetación del área de afloramiento hídrico.</w:t>
      </w:r>
    </w:p>
    <w:p w14:paraId="3DB19C64" w14:textId="77777777" w:rsidR="006D196A" w:rsidRPr="006D196A" w:rsidRDefault="006D196A" w:rsidP="006D196A">
      <w:pPr>
        <w:rPr>
          <w:lang w:val="es-ES"/>
        </w:rPr>
      </w:pPr>
      <w:r w:rsidRPr="006D196A">
        <w:rPr>
          <w:b w:val="0"/>
          <w:lang w:val="es-ES"/>
        </w:rPr>
        <w:t>Gestión del agua: en las 60 fincas beneficiarias comprende bebederos estratégicos y su conexión —acueducto ganadero— para reducir el acceso del ganado a los cuerpos de agua naturales, la cosecha de agua de lluvia de techos y las obras menores de control de erosión hídrica: zanjas de infiltración, diques de piedra y terrazas individuales o continuas en pendientes críticas. Los reservorios, el bombeo solar y los sistemas de riego eficiente por goteo o aspersión integran la dotación tecnológica de las cinco fincas modelo; en las demás fincas son admisibles solo cuando el Plan de Manejo de Finca acredite que caben dentro de la partida de gestión del agua del Subproyecto.</w:t>
      </w:r>
    </w:p>
    <w:p w14:paraId="3DB19C64" w14:textId="77777777" w:rsidR="006D196A" w:rsidRPr="006D196A" w:rsidRDefault="006D196A" w:rsidP="006D196A">
      <w:pPr>
        <w:rPr>
          <w:lang w:val="es-ES"/>
        </w:rPr>
      </w:pPr>
      <w:r w:rsidRPr="006D196A">
        <w:rPr>
          <w:b w:val="0"/>
          <w:lang w:val="es-ES"/>
        </w:rPr>
        <w:t>Estándar mínimo de supervivencia: más del ochenta y cinco por ciento (85%) para todas las especies leñosas establecidas mediante Soluciones basadas en la Naturaleza, medido por lote de siembra a los doce (12) meses de su establecimiento, y no en una única medición al cierre. La medición por lote permite detectar y corregir a tiempo; la medición única al cierre solo permite sancionar. El estándar se acompaña de la obligación de resiembra a cargo de la organización ejecutora, cuyo costo debe estar previsto dentro del techo de material vegetal por finca. Quedan excluidos del cálculo, previa verificación conjunta con el MIDA y documentación en el informe del periodo, los lotes afectados por incendio, sequía fuera del rango histórico de la estación, inundación o evento sanitario, sin perjuicio de la obligación de resembrar el área afectada.</w:t>
      </w:r>
    </w:p>
    <w:p w14:paraId="3DB19C64" w14:textId="77777777" w:rsidR="006D196A" w:rsidRPr="006D196A" w:rsidRDefault="006D196A" w:rsidP="006D196A">
      <w:pPr>
        <w:rPr>
          <w:lang w:val="es-ES"/>
        </w:rPr>
      </w:pPr>
      <w:r w:rsidRPr="006D196A">
        <w:rPr>
          <w:b w:val="0"/>
          <w:lang w:val="es-ES"/>
        </w:rPr>
        <w:t>Origen del material vegetal: se priorizarán las especies nativas o naturalizadas producidas en los viveros comunitarios del Programa, que corresponden a los Productos 1.4.2 y 1.4.3 —instalación y operación de viveros comunitarios y recuperación de 150 hectáreas de ecosistemas de alto valor— y no al Subproyecto 2.4, que desarrolla estudios de caso de costo-efectividad y no produce material vegetal. La organización ejecutora articulará con ese equipo la programación de la demanda, con cantidades comprometidas y calendario de entrega documentados durante el Producto 1. Si esos viveros no pueden comprometer cantidades y fechas antes del inicio de la estación lluviosa, el plantón se adquiere en el mercado contra el mismo techo por finca, lo que reduce la superficie de intervención directa alcanzable.</w:t>
      </w:r>
    </w:p>
    <w:p w14:paraId="3DB19C64" w14:textId="77777777" w:rsidR="006D196A" w:rsidRPr="006D196A" w:rsidRDefault="006D196A" w:rsidP="006D196A">
      <w:pPr>
        <w:rPr>
          <w:lang w:val="es-ES"/>
        </w:rPr>
      </w:pPr>
      <w:r w:rsidRPr="006D196A">
        <w:rPr>
          <w:b w:val="0"/>
          <w:lang w:val="es-ES"/>
        </w:rPr>
        <w:t>Condiciones de elegibilidad de toda SbN: responder a una vulnerabilidad climática identificada en la matriz de vulnerabilidad predial del Plan de Manejo de Finca; estar georreferenciada en la cartografía digital de la finca; ser técnicamente factible en las condiciones edafoclimáticas del área; contar con el consentimiento libre, previo e informado del productor o productora; y ser monitoreable mediante indicadores técnicos y ecológicos verificables.</w:t>
      </w:r>
    </w:p>
    <w:p w14:paraId="3DB19C64" w14:textId="77777777" w:rsidR="006D196A" w:rsidRPr="006D196A" w:rsidRDefault="006D196A" w:rsidP="006D196A">
      <w:pPr>
        <w:rPr>
          <w:lang w:val="es-ES"/>
        </w:rPr>
      </w:pPr>
      <w:r w:rsidRPr="006D196A">
        <w:rPr>
          <w:b w:val="0"/>
          <w:lang w:val="es-ES"/>
        </w:rPr>
        <w:t>Estacionalidad del Arco Seco: la siembra de material leñoso se programa en la temporada de lluvias (mayo a noviembre). Las obras de excavación de la gestión del agua se programan en el verano (enero a marzo), cuando los suelos y los cauces lo permiten.</w:t>
      </w:r>
    </w:p>
    <w:p w14:paraId="2195BD85" w14:textId="7AA4A82B" w:rsidR="00EF165A" w:rsidRDefault="00EF165A" w:rsidP="00C46A9F">
      <w:pPr>
        <w:rPr>
          <w:rFonts w:eastAsia="Calibri" w:cs="Arial"/>
          <w:b/>
          <w:bCs/>
        </w:rPr>
      </w:pPr>
      <w:r w:rsidRPr="00EF165A">
        <w:rPr>
          <w:rFonts w:ascii="Apple Color Emoji" w:eastAsia="Calibri" w:hAnsi="Apple Color Emoji" w:cs="Apple Color Emoji"/>
          <w:b/>
        </w:rPr>
        <w:t xml:space="preserve">Paquete físico por finca y techo de material vegetal</w:t>
      </w:r>
    </w:p>
    <w:p w14:paraId="3DB19C64" w14:textId="77777777" w:rsidR="006D196A" w:rsidRPr="006D196A" w:rsidRDefault="006D196A" w:rsidP="006D196A">
      <w:pPr>
        <w:rPr>
          <w:lang w:val="es-ES"/>
        </w:rPr>
      </w:pPr>
      <w:r w:rsidRPr="006D196A">
        <w:rPr>
          <w:b w:val="0"/>
          <w:lang w:val="es-ES"/>
        </w:rPr>
        <w:t xml:space="preserve">La metodología que proponga la organización ejecutora debe caber en la partida de inversión del Subproyecto. Para que ese límite sea verificable en el diseño predial y no solo en el presupuesto, se fija un techo expresado en cantidad de material vegetal comprado. El monto lo ofertará la organización ejecutora en el Formulario de Presupuesto del Proyecto (F-GO-8.1.7); lo que aquí se fija es la cantidad física que ese presupuesto sostiene.</w:t>
      </w:r>
    </w:p>
    <w:p w14:paraId="3DB19C64" w14:textId="77777777" w:rsidR="006D196A" w:rsidRPr="006D196A" w:rsidRDefault="006D196A" w:rsidP="006D196A">
      <w:pPr>
        <w:rPr>
          <w:lang w:val="es-ES"/>
        </w:rPr>
      </w:pPr>
      <w:r w:rsidRPr="006D196A">
        <w:rPr>
          <w:b w:val="0"/>
          <w:lang w:val="es-ES"/>
        </w:rPr>
        <w:t xml:space="preserve">Techo vinculante. El conjunto de las 60 fincas no excederá los VEINTIOCHO MIL OCHOCIENTOS (28.800) plantones de vivero, equivalentes a un promedio de CUATROCIENTOS OCHENTA (480) plantones por finca. El techo es del conjunto y no de cada finca: una finca con cauce o naciente puede superar el promedio si otra queda por debajo. Todo el material leñoso restante que el diseño requiera se obtiene por estaca viva, esqueje o regeneración natural asistida, sin límite de cantidad.</w:t>
      </w:r>
    </w:p>
    <w:p w14:paraId="3DB19C64" w14:textId="77777777" w:rsidR="006D196A" w:rsidRPr="006D196A" w:rsidRDefault="006D196A" w:rsidP="006D196A">
      <w:pPr>
        <w:rPr>
          <w:lang w:val="es-ES"/>
        </w:rPr>
      </w:pPr>
      <w:r w:rsidRPr="006D196A">
        <w:rPr>
          <w:b w:val="0"/>
          <w:lang w:val="es-ES"/>
        </w:rPr>
        <w:t xml:space="preserve">El paquete de referencia siguiente se aplica sobre las cinco (5) hectáreas de Área de Intervención Directa de cada finca. La composición definitiva se determina finca por finca en el Plan de Manejo de Finca, a partir de la matriz de vulnerabilidad predial, y la organización ejecutora administra el total contra el techo del conjunto.</w:t>
      </w:r>
    </w:p>
    <w:tbl>
      <w:tblPr>
        <w:tblStyle w:val="Tablaconcuadrcula1clara-nfasis6"/>
        <w:tblW w:w="0" w:type="auto"/>
        <w:jc w:val="center"/>
        <w:tblLayout w:type="fixed"/>
        <w:tblLook w:val="0000" w:firstRow="0" w:lastRow="0" w:firstColumn="0" w:lastColumn="0" w:noHBand="0" w:noVBand="0"/>
      </w:tblPr>
      <w:tblGrid>
        <w:gridCol w:w="2411"/>
        <w:gridCol w:w="2971"/>
      </w:tblGrid>
      <w:tr w:rsidR="00833535" w:rsidRPr="001B2774" w14:paraId="3699EDCE" w14:textId="77777777" w:rsidTr="006C1F62">
        <w:trPr>
          <w:trHeight w:val="103"/>
          <w:jc w:val="center"/>
        </w:trPr>
        <w:tc>
          <w:tcPr>
            <w:tcW w:w="2411" w:type="dxa"/>
          </w:tcPr>
          <w:p w14:paraId="4A359CE5" w14:textId="54F4B1A2" w:rsidR="00833535" w:rsidRPr="001B2774" w:rsidRDefault="00833535" w:rsidP="006C1F62">
            <w:pPr>
              <w:pStyle w:val="Default"/>
              <w:jc w:val="both"/>
              <w:rPr>
                <w:rFonts w:ascii="Arial" w:hAnsi="Arial" w:cs="Arial"/>
                <w:sz w:val="22"/>
                <w:szCs w:val="22"/>
              </w:rPr>
            </w:pPr>
            <w:r w:rsidRPr="001B2774">
              <w:rPr>
                <w:rFonts w:ascii="Arial" w:hAnsi="Arial" w:cs="Arial"/>
                <w:b/>
                <w:bCs/>
                <w:sz w:val="22"/>
                <w:szCs w:val="22"/>
              </w:rPr>
              <w:t>Arreglo</w:t>
            </w:r>
            <w:r>
              <w:rPr>
                <w:rFonts w:ascii="Arial" w:hAnsi="Arial" w:cs="Arial"/>
                <w:b/>
                <w:bCs/>
                <w:sz w:val="22"/>
                <w:szCs w:val="22"/>
              </w:rPr>
            </w:r>
          </w:p>
        </w:tc>
        <w:tc>
          <w:tcPr>
            <w:tcW w:w="2971" w:type="dxa"/>
          </w:tcPr>
          <w:p w14:paraId="05D0CECB" w14:textId="199DCC9A" w:rsidR="00833535" w:rsidRPr="001B2774" w:rsidRDefault="00833535" w:rsidP="006C1F62">
            <w:pPr>
              <w:pStyle w:val="Default"/>
              <w:jc w:val="both"/>
              <w:rPr>
                <w:rFonts w:ascii="Arial" w:hAnsi="Arial" w:cs="Arial"/>
                <w:sz w:val="22"/>
                <w:szCs w:val="22"/>
              </w:rPr>
            </w:pPr>
            <w:r>
              <w:rPr>
                <w:rFonts w:ascii="Arial" w:hAnsi="Arial" w:cs="Arial"/>
                <w:b/>
                <w:bCs/>
                <w:sz w:val="22"/>
                <w:szCs w:val="22"/>
              </w:rPr>
              <w:t>Unidad y cantidad de referencia</w:t>
            </w:r>
          </w:p>
        </w:tc>
        <w:tc>
          <w:tcPr>
            <w:tcW w:w="2971" w:type="dxa"/>
          </w:tcPr>
          <w:p w14:paraId="05D0CECB" w14:textId="199DCC9A" w:rsidR="00833535" w:rsidRPr="001B2774" w:rsidRDefault="00833535" w:rsidP="006C1F62">
            <w:pPr>
              <w:pStyle w:val="Default"/>
              <w:jc w:val="both"/>
              <w:rPr>
                <w:rFonts w:ascii="Arial" w:hAnsi="Arial" w:cs="Arial"/>
                <w:sz w:val="22"/>
                <w:szCs w:val="22"/>
              </w:rPr>
            </w:pPr>
            <w:r>
              <w:rPr>
                <w:rFonts w:ascii="Arial" w:hAnsi="Arial" w:cs="Arial"/>
                <w:b/>
                <w:bCs/>
                <w:sz w:val="22"/>
                <w:szCs w:val="22"/>
              </w:rPr>
              <w:t>Material predominante</w:t>
            </w:r>
          </w:p>
        </w:tc>
        <w:tc>
          <w:tcPr>
            <w:tcW w:w="2971" w:type="dxa"/>
          </w:tcPr>
          <w:p w14:paraId="05D0CECB" w14:textId="199DCC9A" w:rsidR="00833535" w:rsidRPr="001B2774" w:rsidRDefault="00833535" w:rsidP="006C1F62">
            <w:pPr>
              <w:pStyle w:val="Default"/>
              <w:jc w:val="both"/>
              <w:rPr>
                <w:rFonts w:ascii="Arial" w:hAnsi="Arial" w:cs="Arial"/>
                <w:sz w:val="22"/>
                <w:szCs w:val="22"/>
              </w:rPr>
            </w:pPr>
            <w:r>
              <w:rPr>
                <w:rFonts w:ascii="Arial" w:hAnsi="Arial" w:cs="Arial"/>
                <w:b/>
                <w:bCs/>
                <w:sz w:val="22"/>
                <w:szCs w:val="22"/>
              </w:rPr>
              <w:t>Plantones de vivero</w:t>
            </w:r>
          </w:p>
        </w:tc>
      </w:tr>
      <w:tr w:rsidR="00833535" w:rsidRPr="001B2774" w14:paraId="323B89A4" w14:textId="77777777" w:rsidTr="006C1F62">
        <w:trPr>
          <w:trHeight w:val="103"/>
          <w:jc w:val="center"/>
        </w:trPr>
        <w:tc>
          <w:tcPr>
            <w:tcW w:w="2411" w:type="dxa"/>
          </w:tcPr>
          <w:p w14:paraId="4A44CA2F" w14:textId="03A58612" w:rsidR="00833535" w:rsidRPr="001B2774" w:rsidRDefault="00833535" w:rsidP="006C1F62">
            <w:pPr>
              <w:pStyle w:val="Default"/>
              <w:jc w:val="both"/>
              <w:rPr>
                <w:rFonts w:ascii="Arial" w:hAnsi="Arial" w:cs="Arial"/>
                <w:sz w:val="22"/>
                <w:szCs w:val="22"/>
              </w:rPr>
            </w:pPr>
            <w:r w:rsidRPr="001B2774">
              <w:rPr>
                <w:rFonts w:ascii="Arial" w:hAnsi="Arial" w:cs="Arial"/>
                <w:b/>
                <w:sz w:val="22"/>
                <w:szCs w:val="22"/>
              </w:rPr>
              <w:t>PAQUETE BASE — las 60 fincas</w:t>
            </w:r>
            <w:r w:rsidR="008D550E">
              <w:rPr>
                <w:rFonts w:ascii="Arial" w:hAnsi="Arial" w:cs="Arial"/>
                <w:sz w:val="22"/>
                <w:szCs w:val="22"/>
              </w:rPr>
            </w:r>
          </w:p>
        </w:tc>
        <w:tc>
          <w:tcPr>
            <w:tcW w:w="2971" w:type="dxa"/>
          </w:tcPr>
          <w:p w14:paraId="4C0D3874" w14:textId="0F164087"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4C0D3874" w14:textId="0F164087"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4C0D3874" w14:textId="0F164087"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r>
      <w:tr w:rsidR="00833535" w:rsidRPr="001B2774" w14:paraId="51B0FB85" w14:textId="77777777" w:rsidTr="006C1F62">
        <w:trPr>
          <w:trHeight w:val="103"/>
          <w:jc w:val="center"/>
        </w:trPr>
        <w:tc>
          <w:tcPr>
            <w:tcW w:w="2411" w:type="dxa"/>
          </w:tcPr>
          <w:p w14:paraId="311C27B4" w14:textId="792DFE09"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Cercas vivas divisorias</w:t>
            </w:r>
            <w:r w:rsidR="008D550E">
              <w:rPr>
                <w:rFonts w:ascii="Arial" w:hAnsi="Arial" w:cs="Arial"/>
                <w:sz w:val="22"/>
                <w:szCs w:val="22"/>
              </w:rPr>
            </w:r>
          </w:p>
        </w:tc>
        <w:tc>
          <w:tcPr>
            <w:tcW w:w="2971" w:type="dxa"/>
          </w:tcPr>
          <w:p w14:paraId="202BF70A" w14:textId="00CBA69E" w:rsidR="00833535" w:rsidRPr="001B2774" w:rsidRDefault="008D550E" w:rsidP="006C1F62">
            <w:pPr>
              <w:pStyle w:val="Default"/>
              <w:jc w:val="both"/>
              <w:rPr>
                <w:rFonts w:ascii="Arial" w:hAnsi="Arial" w:cs="Arial"/>
                <w:sz w:val="22"/>
                <w:szCs w:val="22"/>
              </w:rPr>
            </w:pPr>
            <w:r>
              <w:rPr>
                <w:rFonts w:ascii="Arial" w:hAnsi="Arial" w:cs="Arial"/>
                <w:b w:val="0"/>
                <w:sz w:val="22"/>
                <w:szCs w:val="22"/>
              </w:rPr>
              <w:t>800 a 1.200 metros lineales, estaca cada 2 a 3 m</w:t>
            </w:r>
            <w:r w:rsidR="00833535" w:rsidRPr="001B2774">
              <w:rPr>
                <w:rFonts w:ascii="Arial" w:hAnsi="Arial" w:cs="Arial"/>
                <w:sz w:val="22"/>
                <w:szCs w:val="22"/>
              </w:rPr>
            </w:r>
          </w:p>
        </w:tc>
        <w:tc>
          <w:tcPr>
            <w:tcW w:w="2971" w:type="dxa"/>
          </w:tcPr>
          <w:p w14:paraId="202BF70A" w14:textId="00CBA69E" w:rsidR="00833535" w:rsidRPr="001B2774" w:rsidRDefault="008D550E" w:rsidP="006C1F62">
            <w:pPr>
              <w:pStyle w:val="Default"/>
              <w:jc w:val="both"/>
              <w:rPr>
                <w:rFonts w:ascii="Arial" w:hAnsi="Arial" w:cs="Arial"/>
                <w:sz w:val="22"/>
                <w:szCs w:val="22"/>
              </w:rPr>
            </w:pPr>
            <w:r>
              <w:rPr>
                <w:rFonts w:ascii="Arial" w:hAnsi="Arial" w:cs="Arial"/>
                <w:b w:val="0"/>
                <w:sz w:val="22"/>
                <w:szCs w:val="22"/>
              </w:rPr>
              <w:t>Estaca viva</w:t>
            </w:r>
            <w:r w:rsidR="00833535" w:rsidRPr="001B2774">
              <w:rPr>
                <w:rFonts w:ascii="Arial" w:hAnsi="Arial" w:cs="Arial"/>
                <w:sz w:val="22"/>
                <w:szCs w:val="22"/>
              </w:rPr>
            </w:r>
          </w:p>
        </w:tc>
        <w:tc>
          <w:tcPr>
            <w:tcW w:w="2971" w:type="dxa"/>
          </w:tcPr>
          <w:p w14:paraId="202BF70A" w14:textId="00CBA69E" w:rsidR="00833535" w:rsidRPr="001B2774" w:rsidRDefault="008D550E" w:rsidP="006C1F62">
            <w:pPr>
              <w:pStyle w:val="Default"/>
              <w:jc w:val="both"/>
              <w:rPr>
                <w:rFonts w:ascii="Arial" w:hAnsi="Arial" w:cs="Arial"/>
                <w:sz w:val="22"/>
                <w:szCs w:val="22"/>
              </w:rPr>
            </w:pPr>
            <w:r>
              <w:rPr>
                <w:rFonts w:ascii="Arial" w:hAnsi="Arial" w:cs="Arial"/>
                <w:b w:val="0"/>
                <w:sz w:val="22"/>
                <w:szCs w:val="22"/>
              </w:rPr>
              <w:t>0</w:t>
            </w:r>
            <w:r w:rsidR="00833535" w:rsidRPr="001B2774">
              <w:rPr>
                <w:rFonts w:ascii="Arial" w:hAnsi="Arial" w:cs="Arial"/>
                <w:sz w:val="22"/>
                <w:szCs w:val="22"/>
              </w:rPr>
            </w:r>
          </w:p>
        </w:tc>
      </w:tr>
      <w:tr w:rsidR="00833535" w:rsidRPr="001B2774" w14:paraId="0817D672" w14:textId="77777777" w:rsidTr="006C1F62">
        <w:trPr>
          <w:trHeight w:val="103"/>
          <w:jc w:val="center"/>
        </w:trPr>
        <w:tc>
          <w:tcPr>
            <w:tcW w:w="2411" w:type="dxa"/>
          </w:tcPr>
          <w:p w14:paraId="0DAE02B3" w14:textId="69DCF5A1"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Árboles dispersos en potrero</w:t>
            </w:r>
            <w:r w:rsidR="008D550E">
              <w:rPr>
                <w:rFonts w:ascii="Arial" w:hAnsi="Arial" w:cs="Arial"/>
                <w:sz w:val="22"/>
                <w:szCs w:val="22"/>
              </w:rPr>
            </w:r>
          </w:p>
        </w:tc>
        <w:tc>
          <w:tcPr>
            <w:tcW w:w="2971" w:type="dxa"/>
          </w:tcPr>
          <w:p w14:paraId="67AA3749" w14:textId="4C68D3B8" w:rsidR="00833535" w:rsidRPr="001B2774" w:rsidRDefault="008D550E" w:rsidP="006C1F62">
            <w:pPr>
              <w:pStyle w:val="Default"/>
              <w:jc w:val="both"/>
              <w:rPr>
                <w:rFonts w:ascii="Arial" w:hAnsi="Arial" w:cs="Arial"/>
                <w:sz w:val="22"/>
                <w:szCs w:val="22"/>
              </w:rPr>
            </w:pPr>
            <w:r>
              <w:rPr>
                <w:rFonts w:ascii="Arial" w:hAnsi="Arial" w:cs="Arial"/>
                <w:b w:val="0"/>
                <w:sz w:val="22"/>
                <w:szCs w:val="22"/>
              </w:rPr>
              <w:t>40 por hectárea sobre 5 ha</w:t>
            </w:r>
            <w:r w:rsidR="00833535" w:rsidRPr="001B2774">
              <w:rPr>
                <w:rFonts w:ascii="Arial" w:hAnsi="Arial" w:cs="Arial"/>
                <w:sz w:val="22"/>
                <w:szCs w:val="22"/>
              </w:rPr>
            </w:r>
          </w:p>
        </w:tc>
        <w:tc>
          <w:tcPr>
            <w:tcW w:w="2971" w:type="dxa"/>
          </w:tcPr>
          <w:p w14:paraId="67AA3749" w14:textId="4C68D3B8" w:rsidR="00833535" w:rsidRPr="001B2774" w:rsidRDefault="008D550E" w:rsidP="006C1F62">
            <w:pPr>
              <w:pStyle w:val="Default"/>
              <w:jc w:val="both"/>
              <w:rPr>
                <w:rFonts w:ascii="Arial" w:hAnsi="Arial" w:cs="Arial"/>
                <w:sz w:val="22"/>
                <w:szCs w:val="22"/>
              </w:rPr>
            </w:pPr>
            <w:r>
              <w:rPr>
                <w:rFonts w:ascii="Arial" w:hAnsi="Arial" w:cs="Arial"/>
                <w:b w:val="0"/>
                <w:sz w:val="22"/>
                <w:szCs w:val="22"/>
              </w:rPr>
              <w:t>Plantón de vivero</w:t>
            </w:r>
            <w:r w:rsidR="00833535" w:rsidRPr="001B2774">
              <w:rPr>
                <w:rFonts w:ascii="Arial" w:hAnsi="Arial" w:cs="Arial"/>
                <w:sz w:val="22"/>
                <w:szCs w:val="22"/>
              </w:rPr>
            </w:r>
          </w:p>
        </w:tc>
        <w:tc>
          <w:tcPr>
            <w:tcW w:w="2971" w:type="dxa"/>
          </w:tcPr>
          <w:p w14:paraId="67AA3749" w14:textId="4C68D3B8" w:rsidR="00833535" w:rsidRPr="001B2774" w:rsidRDefault="008D550E" w:rsidP="006C1F62">
            <w:pPr>
              <w:pStyle w:val="Default"/>
              <w:jc w:val="both"/>
              <w:rPr>
                <w:rFonts w:ascii="Arial" w:hAnsi="Arial" w:cs="Arial"/>
                <w:sz w:val="22"/>
                <w:szCs w:val="22"/>
              </w:rPr>
            </w:pPr>
            <w:r>
              <w:rPr>
                <w:rFonts w:ascii="Arial" w:hAnsi="Arial" w:cs="Arial"/>
                <w:b w:val="0"/>
                <w:sz w:val="22"/>
                <w:szCs w:val="22"/>
              </w:rPr>
              <w:t>200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Bosquete</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0,10 ha a 4 x 4 metros</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Plantón de vivero</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60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Cortina rompevientos</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150 metros lineales, dos hileras a 2,5 m</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Estaca viva y plantón</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60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Banco forrajero de corte</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0,15 ha, alta densidad de siembra</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Esqueje</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Regeneración natural asistida</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según el potrero degradado disponible</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Ninguno</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sz w:val="22"/>
                <w:szCs w:val="22"/>
              </w:rPr>
              <w:t>Subtotal del paquete base</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320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sz w:val="22"/>
                <w:szCs w:val="22"/>
              </w:rPr>
              <w:t>MÓDULO HÍDRICO — solo fincas con cauce o naciente</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Franja ribereña</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200 m de cauce, 10 m a cada lado (0,4 ha), a 4 x 4 m</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Plantón de vivero</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250</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val="0"/>
                <w:sz w:val="22"/>
                <w:szCs w:val="22"/>
              </w:rPr>
              <w:t>Protección de naciente</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cercado y 0,05 ha revegetada a 3 x 3 m</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Plantón de vivero</w:t>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55</w:t>
            </w:r>
            <w:r w:rsidR="00833535" w:rsidRPr="001B2774">
              <w:rPr>
                <w:rFonts w:ascii="Arial" w:hAnsi="Arial" w:cs="Arial"/>
                <w:sz w:val="22"/>
                <w:szCs w:val="22"/>
              </w:rPr>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b/>
                <w:sz w:val="22"/>
                <w:szCs w:val="22"/>
              </w:rPr>
              <w:t>Subtotal del módulo hídrico</w:t>
            </w:r>
            <w:r w:rsidR="008D550E">
              <w:rPr>
                <w:rFonts w:ascii="Arial" w:hAnsi="Arial" w:cs="Arial"/>
                <w:sz w:val="22"/>
                <w:szCs w:val="22"/>
              </w:rPr>
            </w:r>
            <w:r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r>
            <w:r w:rsidR="00833535" w:rsidRPr="001B2774">
              <w:rPr>
                <w:rFonts w:ascii="Arial" w:hAnsi="Arial" w:cs="Arial"/>
                <w:sz w:val="22"/>
                <w:szCs w:val="22"/>
              </w:rPr>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b w:val="0"/>
                <w:sz w:val="22"/>
                <w:szCs w:val="22"/>
              </w:rPr>
              <w:t>305</w:t>
            </w:r>
            <w:r w:rsidR="00833535" w:rsidRPr="001B2774">
              <w:rPr>
                <w:rFonts w:ascii="Arial" w:hAnsi="Arial" w:cs="Arial"/>
                <w:sz w:val="22"/>
                <w:szCs w:val="22"/>
              </w:rPr>
            </w:r>
          </w:p>
        </w:tc>
      </w:tr>
    </w:tbl>
    <w:p w14:paraId="3DB19C64" w14:textId="77777777" w:rsidR="006D196A" w:rsidRPr="006D196A" w:rsidRDefault="006D196A" w:rsidP="006D196A">
      <w:pPr>
        <w:rPr>
          <w:lang w:val="es-ES"/>
        </w:rPr>
      </w:pPr>
      <w:r w:rsidRPr="006D196A">
        <w:rPr>
          <w:b w:val="0"/>
          <w:lang w:val="es-ES"/>
        </w:rPr>
        <w:t xml:space="preserve">Cómo cierra el techo. Si las 60 fincas reciben el paquete base y una de cada tres recibe además el módulo hídrico, el diseño consume del orden de veinticinco mil trescientos (25.300) plantones, unos 422 por finca. La diferencia contra el techo de 28.800 es la reserva de resiembra: cerca de un catorce por ciento (14%), que es lo que sostiene el estándar de supervivencia superior al ochenta y cinco por ciento (85%) sin volver a pedir presupuesto.</w:t>
      </w:r>
    </w:p>
    <w:p w14:paraId="3DB19C64" w14:textId="77777777" w:rsidR="006D196A" w:rsidRPr="006D196A" w:rsidRDefault="006D196A" w:rsidP="006D196A">
      <w:pPr>
        <w:rPr>
          <w:lang w:val="es-ES"/>
        </w:rPr>
      </w:pPr>
      <w:r w:rsidRPr="006D196A">
        <w:rPr>
          <w:b w:val="0"/>
          <w:lang w:val="es-ES"/>
        </w:rPr>
        <w:t xml:space="preserve">Regla de diseño. Las densidades de este anexo son techos y no pisos. Ninguna cifra obliga a la organización ejecutora a exceder el techo del conjunto: si el diseño predial resultante no cabe, se reduce la superficie de intervención directa, no se reduce la calidad del establecimiento ni se sacrifica la resiembra. La organización ejecutora podrá proponer una combinación distinta de arreglos siempre que la sustente en su propuesta y respete el techo del conjunto.</w:t>
      </w:r>
    </w:p>
    <w:p w14:paraId="3DB19C64" w14:textId="77777777" w:rsidR="006D196A" w:rsidRPr="006D196A" w:rsidRDefault="006D196A" w:rsidP="006D196A">
      <w:pPr>
        <w:rPr>
          <w:lang w:val="es-ES"/>
        </w:rPr>
      </w:pPr>
      <w:r w:rsidRPr="006D196A">
        <w:rPr>
          <w:b w:val="0"/>
          <w:lang w:val="es-ES"/>
        </w:rPr>
        <w:t xml:space="preserve">Prelación del material vegetal. El cumplimiento del techo depende del origen del material y no de reducir las metas. La organización ejecutora aplicará, y justificará finca por finca en el Plan de Manejo de Finca, el siguiente orden: primero, regeneración natural asistida donde exista rebrote aprovechable, cuyo costo de material es cero; segundo, estaca viva y esqueje multiplicados en la propia finca o en fincas vecinas, para cercas vivas, cortinas rompevientos y bancos forrajeros; tercero, plantón de los viveros comunitarios de los Productos 1.4.2 y 1.4.3; y en último lugar, plantón adquirido en el mercado, reservado a la restauración ribereña, la protección de nacientes y los bosquetes, que son los usos sin sustituto por estaca.</w:t>
      </w:r>
    </w:p>
    <w:p w14:paraId="3DB19C64" w14:textId="77777777" w:rsidR="006D196A" w:rsidRPr="006D196A" w:rsidRDefault="006D196A" w:rsidP="006D196A">
      <w:pPr>
        <w:rPr>
          <w:lang w:val="es-ES"/>
        </w:rPr>
      </w:pPr>
      <w:r w:rsidRPr="006D196A">
        <w:rPr>
          <w:b w:val="0"/>
          <w:lang w:val="es-ES"/>
        </w:rPr>
        <w:t xml:space="preserve">Área de multiplicación. La organización ejecutora establecerá durante el Producto 1 un área de multiplicación de estacas y esquejes en cada finca modelo, de modo que el material del segundo año provenga en su mayor parte del propio Subproyecto.</w:t>
      </w:r>
    </w:p>
    <w:p w14:paraId="6463C810" w14:textId="77777777" w:rsidR="005E7E3F" w:rsidRPr="00C06C10" w:rsidRDefault="005E7E3F" w:rsidP="00C46A9F">
      <w:pPr>
        <w:rPr>
          <w:rFonts w:eastAsia="Calibri" w:cs="Arial"/>
        </w:rPr>
      </w:pPr>
    </w:p>
    <w:p w14:paraId="5F9BF313" w14:textId="6AC81470" w:rsidR="00C46A9F" w:rsidRPr="004E54D5" w:rsidRDefault="00C46A9F" w:rsidP="004E54D5">
      <w:pPr>
        <w:pStyle w:val="Prrafodelista"/>
        <w:numPr>
          <w:ilvl w:val="0"/>
          <w:numId w:val="38"/>
        </w:numPr>
        <w:jc w:val="center"/>
        <w:rPr>
          <w:rFonts w:eastAsia="Calibri" w:cs="Arial"/>
          <w:b/>
          <w:sz w:val="28"/>
          <w:szCs w:val="28"/>
          <w:lang w:val="es-ES"/>
        </w:rPr>
      </w:pPr>
      <w:r w:rsidRPr="004E54D5">
        <w:rPr>
          <w:rFonts w:eastAsia="Calibri" w:cs="Arial"/>
          <w:b/>
          <w:sz w:val="28"/>
          <w:szCs w:val="28"/>
          <w:lang w:val="es-ES"/>
        </w:rPr>
        <w:t xml:space="preserve">Implementación de </w:t>
      </w:r>
      <w:r w:rsidR="00F17628" w:rsidRPr="004E54D5">
        <w:rPr>
          <w:rFonts w:eastAsia="Calibri" w:cs="Arial"/>
          <w:b/>
          <w:sz w:val="28"/>
          <w:szCs w:val="28"/>
          <w:lang w:val="es-ES"/>
        </w:rPr>
        <w:t>A</w:t>
      </w:r>
      <w:r w:rsidRPr="004E54D5">
        <w:rPr>
          <w:rFonts w:eastAsia="Calibri" w:cs="Arial"/>
          <w:b/>
          <w:sz w:val="28"/>
          <w:szCs w:val="28"/>
          <w:lang w:val="es-ES"/>
        </w:rPr>
        <w:t xml:space="preserve">ctividades de </w:t>
      </w:r>
      <w:r w:rsidR="00F17628" w:rsidRPr="004E54D5">
        <w:rPr>
          <w:rFonts w:eastAsia="Calibri" w:cs="Arial"/>
          <w:b/>
          <w:sz w:val="28"/>
          <w:szCs w:val="28"/>
          <w:lang w:val="es-ES"/>
        </w:rPr>
        <w:t>R</w:t>
      </w:r>
      <w:r w:rsidRPr="004E54D5">
        <w:rPr>
          <w:rFonts w:eastAsia="Calibri" w:cs="Arial"/>
          <w:b/>
          <w:sz w:val="28"/>
          <w:szCs w:val="28"/>
          <w:lang w:val="es-ES"/>
        </w:rPr>
        <w:t xml:space="preserve">estauración </w:t>
      </w:r>
      <w:r w:rsidR="00F17628" w:rsidRPr="004E54D5">
        <w:rPr>
          <w:rFonts w:eastAsia="Calibri" w:cs="Arial"/>
          <w:b/>
          <w:sz w:val="28"/>
          <w:szCs w:val="28"/>
          <w:lang w:val="es-ES"/>
        </w:rPr>
        <w:t>E</w:t>
      </w:r>
      <w:r w:rsidRPr="004E54D5">
        <w:rPr>
          <w:rFonts w:eastAsia="Calibri" w:cs="Arial"/>
          <w:b/>
          <w:sz w:val="28"/>
          <w:szCs w:val="28"/>
          <w:lang w:val="es-ES"/>
        </w:rPr>
        <w:t xml:space="preserve">cológica en </w:t>
      </w:r>
      <w:r w:rsidR="00F17628" w:rsidRPr="004E54D5">
        <w:rPr>
          <w:rFonts w:eastAsia="Calibri" w:cs="Arial"/>
          <w:b/>
          <w:sz w:val="28"/>
          <w:szCs w:val="28"/>
          <w:lang w:val="es-ES"/>
        </w:rPr>
        <w:t>F</w:t>
      </w:r>
      <w:r w:rsidRPr="004E54D5">
        <w:rPr>
          <w:rFonts w:eastAsia="Calibri" w:cs="Arial"/>
          <w:b/>
          <w:sz w:val="28"/>
          <w:szCs w:val="28"/>
          <w:lang w:val="es-ES"/>
        </w:rPr>
        <w:t xml:space="preserve">incas </w:t>
      </w:r>
    </w:p>
    <w:p w14:paraId="7CC8F6E4" w14:textId="59764DF3" w:rsidR="00C46A9F" w:rsidRPr="00A25611" w:rsidRDefault="00C46A9F" w:rsidP="00C46A9F">
      <w:pPr>
        <w:rPr>
          <w:lang w:val="es-ES"/>
        </w:rPr>
      </w:pPr>
      <w:r w:rsidRPr="000E023D">
        <w:rPr>
          <w:lang w:val="es-ES"/>
        </w:rPr>
        <w:t>La restauración ecológica</w:t>
      </w:r>
      <w:r w:rsidR="00F17628">
        <w:rPr>
          <w:lang w:val="es-ES"/>
        </w:rPr>
        <w:t xml:space="preserve"> en fincas ganaderas</w:t>
      </w:r>
      <w:r w:rsidRPr="000E023D">
        <w:rPr>
          <w:lang w:val="es-ES"/>
        </w:rPr>
        <w:t xml:space="preserve"> puede seguir los </w:t>
      </w:r>
      <w:r w:rsidR="00F17628">
        <w:rPr>
          <w:lang w:val="es-ES"/>
        </w:rPr>
        <w:t>directrice</w:t>
      </w:r>
      <w:r w:rsidRPr="000E023D">
        <w:rPr>
          <w:lang w:val="es-ES"/>
        </w:rPr>
        <w:t xml:space="preserve">s </w:t>
      </w:r>
      <w:r w:rsidR="000174E2">
        <w:rPr>
          <w:lang w:val="es-ES"/>
        </w:rPr>
        <w:t>propuestas por</w:t>
      </w:r>
      <w:r w:rsidRPr="000E023D">
        <w:rPr>
          <w:lang w:val="es-ES"/>
        </w:rPr>
        <w:t xml:space="preserve"> el Grupo de Restauración Ecológica de la Universidad Nacional (GREUNAL) de Colombia en sus guías técnicas para la restauración</w:t>
      </w:r>
      <w:r w:rsidR="000174E2">
        <w:rPr>
          <w:lang w:val="es-ES"/>
        </w:rPr>
        <w:t xml:space="preserve"> de ecosistemas (2012).</w:t>
      </w:r>
      <w:r w:rsidR="005B2F21">
        <w:rPr>
          <w:lang w:val="es-ES"/>
        </w:rPr>
        <w:t xml:space="preserve"> Esta metodología, basada </w:t>
      </w:r>
      <w:r w:rsidR="002F350E">
        <w:rPr>
          <w:lang w:val="es-ES"/>
        </w:rPr>
        <w:t xml:space="preserve">en </w:t>
      </w:r>
      <w:r w:rsidR="002F350E" w:rsidRPr="000E023D">
        <w:rPr>
          <w:lang w:val="es-ES"/>
        </w:rPr>
        <w:t>13</w:t>
      </w:r>
      <w:r w:rsidRPr="000E023D">
        <w:rPr>
          <w:lang w:val="es-ES"/>
        </w:rPr>
        <w:t xml:space="preserve"> pasos</w:t>
      </w:r>
      <w:r w:rsidR="005B2F21">
        <w:rPr>
          <w:lang w:val="es-ES"/>
        </w:rPr>
        <w:t xml:space="preserve"> clave, integra soluciones</w:t>
      </w:r>
      <w:r w:rsidR="008B1D54">
        <w:rPr>
          <w:lang w:val="es-ES"/>
        </w:rPr>
        <w:t xml:space="preserve"> </w:t>
      </w:r>
      <w:r w:rsidRPr="000E023D">
        <w:rPr>
          <w:lang w:val="es-ES"/>
        </w:rPr>
        <w:t>infraestructura</w:t>
      </w:r>
      <w:r w:rsidR="008B1D54">
        <w:rPr>
          <w:lang w:val="es-ES"/>
        </w:rPr>
        <w:t>les</w:t>
      </w:r>
      <w:r w:rsidRPr="000E023D">
        <w:rPr>
          <w:lang w:val="es-ES"/>
        </w:rPr>
        <w:t>, biológicas, sociales y políticas</w:t>
      </w:r>
      <w:r w:rsidR="008B1D54">
        <w:rPr>
          <w:lang w:val="es-ES"/>
        </w:rPr>
        <w:t>, promoviendo un enfoque integral para la recuperación de ecosistemas degradados.</w:t>
      </w:r>
    </w:p>
    <w:p w14:paraId="44B4849C" w14:textId="2416D4DE" w:rsidR="00C46A9F" w:rsidRPr="00866933" w:rsidRDefault="00C46A9F" w:rsidP="00C46A9F">
      <w:pPr>
        <w:rPr>
          <w:b/>
          <w:bCs/>
          <w:lang w:val="es-ES"/>
        </w:rPr>
      </w:pPr>
      <w:r w:rsidRPr="00866933">
        <w:rPr>
          <w:b/>
          <w:bCs/>
          <w:lang w:val="es-ES"/>
        </w:rPr>
        <w:t xml:space="preserve">Restauración </w:t>
      </w:r>
      <w:r w:rsidR="008B1D54">
        <w:rPr>
          <w:b/>
          <w:bCs/>
          <w:lang w:val="es-ES"/>
        </w:rPr>
        <w:t>F</w:t>
      </w:r>
      <w:r w:rsidRPr="00866933">
        <w:rPr>
          <w:b/>
          <w:bCs/>
          <w:lang w:val="es-ES"/>
        </w:rPr>
        <w:t>orestal</w:t>
      </w:r>
    </w:p>
    <w:p w14:paraId="5C503135" w14:textId="74110A4A" w:rsidR="00C46A9F" w:rsidRDefault="002271D7" w:rsidP="00C46A9F">
      <w:pPr>
        <w:rPr>
          <w:lang w:val="es-ES"/>
        </w:rPr>
      </w:pPr>
      <w:r>
        <w:rPr>
          <w:lang w:val="es-ES"/>
        </w:rPr>
        <w:t>Para la restauración forestal, se pueden seguir</w:t>
      </w:r>
      <w:r w:rsidR="00C46A9F" w:rsidRPr="00866933">
        <w:rPr>
          <w:lang w:val="es-ES"/>
        </w:rPr>
        <w:t xml:space="preserve"> principios recomendados por CATIE, </w:t>
      </w:r>
      <w:r>
        <w:t>(Curso "Restauración de Cuencas Hidrográficas", Panamá, mayo 2019</w:t>
      </w:r>
      <w:r w:rsidR="00C46A9F" w:rsidRPr="00866933">
        <w:rPr>
          <w:lang w:val="es-ES"/>
        </w:rPr>
        <w:t>)</w:t>
      </w:r>
      <w:r>
        <w:rPr>
          <w:lang w:val="es-ES"/>
        </w:rPr>
        <w:t>,</w:t>
      </w:r>
      <w:r w:rsidR="00C46A9F" w:rsidRPr="00866933">
        <w:rPr>
          <w:lang w:val="es-ES"/>
        </w:rPr>
        <w:t xml:space="preserve"> </w:t>
      </w:r>
      <w:r>
        <w:rPr>
          <w:lang w:val="es-ES"/>
        </w:rPr>
        <w:t>l</w:t>
      </w:r>
      <w:r w:rsidR="00C46A9F" w:rsidRPr="00866933">
        <w:rPr>
          <w:lang w:val="es-ES"/>
        </w:rPr>
        <w:t xml:space="preserve">os </w:t>
      </w:r>
      <w:r>
        <w:rPr>
          <w:lang w:val="es-ES"/>
        </w:rPr>
        <w:t>cuales incluyen</w:t>
      </w:r>
      <w:r w:rsidR="00C46A9F" w:rsidRPr="00866933">
        <w:rPr>
          <w:lang w:val="es-ES"/>
        </w:rPr>
        <w:t>:</w:t>
      </w:r>
    </w:p>
    <w:p w14:paraId="4B5D4497" w14:textId="3F3B6FBF" w:rsidR="002271D7" w:rsidRPr="00C06C10" w:rsidRDefault="0052063B" w:rsidP="00C46A9F">
      <w:pPr>
        <w:rPr>
          <w:b/>
          <w:bCs/>
          <w:lang w:val="es-ES"/>
        </w:rPr>
      </w:pPr>
      <w:r w:rsidRPr="00C06C10">
        <w:rPr>
          <w:b/>
          <w:bCs/>
          <w:lang w:val="es-ES"/>
        </w:rPr>
        <w:t>Planificación y Diagnóstico</w:t>
      </w:r>
    </w:p>
    <w:p w14:paraId="0B7CA49C" w14:textId="45647F2D" w:rsidR="00C46A9F" w:rsidRDefault="00C46A9F" w:rsidP="00C46A9F">
      <w:pPr>
        <w:pStyle w:val="Prrafodelista"/>
        <w:numPr>
          <w:ilvl w:val="0"/>
          <w:numId w:val="13"/>
        </w:numPr>
        <w:spacing w:after="160" w:line="259" w:lineRule="auto"/>
        <w:rPr>
          <w:lang w:val="es-ES"/>
        </w:rPr>
      </w:pPr>
      <w:r w:rsidRPr="00866933">
        <w:rPr>
          <w:lang w:val="es-ES"/>
        </w:rPr>
        <w:t>Selecci</w:t>
      </w:r>
      <w:r w:rsidR="0052063B">
        <w:rPr>
          <w:lang w:val="es-ES"/>
        </w:rPr>
        <w:t>ón del</w:t>
      </w:r>
      <w:r w:rsidRPr="00866933">
        <w:rPr>
          <w:lang w:val="es-ES"/>
        </w:rPr>
        <w:t xml:space="preserve"> territorio adecuado, </w:t>
      </w:r>
      <w:r w:rsidR="008B0150">
        <w:rPr>
          <w:lang w:val="es-ES"/>
        </w:rPr>
        <w:t>considerando</w:t>
      </w:r>
      <w:r w:rsidRPr="00866933">
        <w:rPr>
          <w:lang w:val="es-ES"/>
        </w:rPr>
        <w:t xml:space="preserve"> la ordenación territorial y derechos de tenencia</w:t>
      </w:r>
      <w:r w:rsidR="008B0150">
        <w:rPr>
          <w:lang w:val="es-ES"/>
        </w:rPr>
        <w:t>.</w:t>
      </w:r>
    </w:p>
    <w:p w14:paraId="2A32B5F9" w14:textId="2315FA4A" w:rsidR="0066047F" w:rsidRDefault="0066047F" w:rsidP="00C46A9F">
      <w:pPr>
        <w:pStyle w:val="Prrafodelista"/>
        <w:numPr>
          <w:ilvl w:val="0"/>
          <w:numId w:val="13"/>
        </w:numPr>
        <w:spacing w:after="160" w:line="259" w:lineRule="auto"/>
        <w:rPr>
          <w:lang w:val="es-ES"/>
        </w:rPr>
      </w:pPr>
      <w:r>
        <w:rPr>
          <w:lang w:val="es-ES"/>
        </w:rPr>
        <w:t>Identificación de actores clave e integración de sus intereses</w:t>
      </w:r>
      <w:r w:rsidR="00B65A04">
        <w:rPr>
          <w:lang w:val="es-ES"/>
        </w:rPr>
        <w:t>.</w:t>
      </w:r>
    </w:p>
    <w:p w14:paraId="47C3ACCB" w14:textId="731434C1" w:rsidR="00C46A9F" w:rsidRDefault="0066047F" w:rsidP="0066047F">
      <w:pPr>
        <w:pStyle w:val="Prrafodelista"/>
        <w:numPr>
          <w:ilvl w:val="0"/>
          <w:numId w:val="13"/>
        </w:numPr>
        <w:spacing w:after="160" w:line="259" w:lineRule="auto"/>
        <w:rPr>
          <w:lang w:val="es-ES"/>
        </w:rPr>
      </w:pPr>
      <w:r>
        <w:rPr>
          <w:lang w:val="es-ES"/>
        </w:rPr>
        <w:t xml:space="preserve">Evaluación de </w:t>
      </w:r>
      <w:r w:rsidR="00C46A9F" w:rsidRPr="0066047F">
        <w:rPr>
          <w:lang w:val="es-ES"/>
        </w:rPr>
        <w:t xml:space="preserve">los factores causantes de la deforestación </w:t>
      </w:r>
      <w:r>
        <w:rPr>
          <w:lang w:val="es-ES"/>
        </w:rPr>
        <w:t>y</w:t>
      </w:r>
      <w:r w:rsidR="00C46A9F" w:rsidRPr="0066047F">
        <w:rPr>
          <w:lang w:val="es-ES"/>
        </w:rPr>
        <w:t xml:space="preserve"> degradación forestal.</w:t>
      </w:r>
    </w:p>
    <w:p w14:paraId="0C8AAD78" w14:textId="16D72A8C" w:rsidR="0066047F" w:rsidRPr="00C06C10" w:rsidRDefault="0066047F" w:rsidP="00C06C10">
      <w:pPr>
        <w:spacing w:after="160" w:line="259" w:lineRule="auto"/>
        <w:rPr>
          <w:b/>
          <w:bCs/>
          <w:lang w:val="es-ES"/>
        </w:rPr>
      </w:pPr>
      <w:r w:rsidRPr="00C06C10">
        <w:rPr>
          <w:b/>
          <w:bCs/>
          <w:lang w:val="es-ES"/>
        </w:rPr>
        <w:t>Diseño del Plan de Restauración</w:t>
      </w:r>
    </w:p>
    <w:p w14:paraId="5AC5F12F" w14:textId="77777777" w:rsidR="00004702" w:rsidRDefault="00004702" w:rsidP="00C46A9F">
      <w:pPr>
        <w:pStyle w:val="Prrafodelista"/>
        <w:numPr>
          <w:ilvl w:val="0"/>
          <w:numId w:val="13"/>
        </w:numPr>
        <w:spacing w:after="160" w:line="259" w:lineRule="auto"/>
        <w:rPr>
          <w:lang w:val="es-ES"/>
        </w:rPr>
      </w:pPr>
      <w:r>
        <w:rPr>
          <w:lang w:val="es-ES"/>
        </w:rPr>
        <w:t xml:space="preserve">Elaboración de un mapa de uso del suelo, identificando áreas de regeneración natural y necesidades de plantación. </w:t>
      </w:r>
    </w:p>
    <w:p w14:paraId="38C8C376" w14:textId="43F88109" w:rsidR="00C46A9F" w:rsidRDefault="00004702" w:rsidP="00C46A9F">
      <w:pPr>
        <w:pStyle w:val="Prrafodelista"/>
        <w:numPr>
          <w:ilvl w:val="0"/>
          <w:numId w:val="13"/>
        </w:numPr>
        <w:spacing w:after="160" w:line="259" w:lineRule="auto"/>
        <w:rPr>
          <w:lang w:val="es-ES"/>
        </w:rPr>
      </w:pPr>
      <w:r>
        <w:rPr>
          <w:lang w:val="es-ES"/>
        </w:rPr>
        <w:t xml:space="preserve">Definición de </w:t>
      </w:r>
      <w:r w:rsidR="00C46A9F" w:rsidRPr="00866933">
        <w:rPr>
          <w:lang w:val="es-ES"/>
        </w:rPr>
        <w:t>objetivos</w:t>
      </w:r>
      <w:r>
        <w:rPr>
          <w:lang w:val="es-ES"/>
        </w:rPr>
        <w:t xml:space="preserve"> de restauración y selección del método adecuado.</w:t>
      </w:r>
    </w:p>
    <w:p w14:paraId="4FAACA0A" w14:textId="00684520" w:rsidR="00B9265A" w:rsidRDefault="00B9265A" w:rsidP="00C46A9F">
      <w:pPr>
        <w:pStyle w:val="Prrafodelista"/>
        <w:numPr>
          <w:ilvl w:val="0"/>
          <w:numId w:val="13"/>
        </w:numPr>
        <w:spacing w:after="160" w:line="259" w:lineRule="auto"/>
        <w:rPr>
          <w:lang w:val="es-ES"/>
        </w:rPr>
      </w:pPr>
      <w:r>
        <w:rPr>
          <w:lang w:val="es-ES"/>
        </w:rPr>
        <w:t>Elección de especies forestales y establecimiento de viveros.</w:t>
      </w:r>
    </w:p>
    <w:p w14:paraId="29C5B166" w14:textId="6B13D2CB" w:rsidR="00B9265A" w:rsidRDefault="00B9265A" w:rsidP="00C46A9F">
      <w:pPr>
        <w:pStyle w:val="Prrafodelista"/>
        <w:numPr>
          <w:ilvl w:val="0"/>
          <w:numId w:val="13"/>
        </w:numPr>
        <w:spacing w:after="160" w:line="259" w:lineRule="auto"/>
        <w:rPr>
          <w:lang w:val="es-ES"/>
        </w:rPr>
      </w:pPr>
      <w:r>
        <w:rPr>
          <w:lang w:val="es-ES"/>
        </w:rPr>
        <w:t xml:space="preserve">Evaluación de los posibles efectos sociales y ambientales del proceso de restauración. </w:t>
      </w:r>
    </w:p>
    <w:p w14:paraId="08FF45EF" w14:textId="0CB47802" w:rsidR="00C46A9F" w:rsidRPr="008618DB" w:rsidRDefault="00B9265A" w:rsidP="00C06C10">
      <w:pPr>
        <w:spacing w:after="160" w:line="259" w:lineRule="auto"/>
        <w:rPr>
          <w:lang w:val="es-ES"/>
        </w:rPr>
      </w:pPr>
      <w:r w:rsidRPr="00C06C10">
        <w:rPr>
          <w:b/>
          <w:bCs/>
          <w:lang w:val="es-ES"/>
        </w:rPr>
        <w:t>Implementación</w:t>
      </w:r>
      <w:r w:rsidR="008618DB" w:rsidRPr="00C06C10">
        <w:rPr>
          <w:b/>
          <w:bCs/>
          <w:lang w:val="es-ES"/>
        </w:rPr>
        <w:t xml:space="preserve"> de Acciones</w:t>
      </w:r>
    </w:p>
    <w:p w14:paraId="442AA0EA" w14:textId="026CA0C0" w:rsidR="00C46A9F" w:rsidRDefault="00C46A9F" w:rsidP="00C46A9F">
      <w:pPr>
        <w:pStyle w:val="Prrafodelista"/>
        <w:numPr>
          <w:ilvl w:val="0"/>
          <w:numId w:val="13"/>
        </w:numPr>
        <w:spacing w:before="240" w:after="240"/>
        <w:rPr>
          <w:rFonts w:eastAsia="Calibri" w:cs="Arial"/>
          <w:lang w:val="es-ES"/>
        </w:rPr>
      </w:pPr>
      <w:r>
        <w:rPr>
          <w:rFonts w:eastAsia="Calibri" w:cs="Arial"/>
          <w:lang w:val="es-ES"/>
        </w:rPr>
        <w:t>Recolección de semill</w:t>
      </w:r>
      <w:r w:rsidR="008618DB">
        <w:rPr>
          <w:rFonts w:eastAsia="Calibri" w:cs="Arial"/>
          <w:lang w:val="es-ES"/>
        </w:rPr>
        <w:t>as y producción de plántulas</w:t>
      </w:r>
      <w:r w:rsidR="00B65A04">
        <w:rPr>
          <w:rFonts w:eastAsia="Calibri" w:cs="Arial"/>
          <w:lang w:val="es-ES"/>
        </w:rPr>
        <w:t>.</w:t>
      </w:r>
    </w:p>
    <w:p w14:paraId="326C089A" w14:textId="179D993E" w:rsidR="00C46A9F" w:rsidRDefault="00C46A9F" w:rsidP="00C46A9F">
      <w:pPr>
        <w:pStyle w:val="Prrafodelista"/>
        <w:numPr>
          <w:ilvl w:val="0"/>
          <w:numId w:val="13"/>
        </w:numPr>
        <w:spacing w:before="240" w:after="240"/>
        <w:rPr>
          <w:rFonts w:eastAsia="Calibri" w:cs="Arial"/>
          <w:lang w:val="es-ES"/>
        </w:rPr>
      </w:pPr>
      <w:r>
        <w:rPr>
          <w:rFonts w:eastAsia="Calibri" w:cs="Arial"/>
          <w:lang w:val="es-ES"/>
        </w:rPr>
        <w:t>Plantación de árboles</w:t>
      </w:r>
      <w:r w:rsidR="00B65A04">
        <w:rPr>
          <w:rFonts w:eastAsia="Calibri" w:cs="Arial"/>
          <w:lang w:val="es-ES"/>
        </w:rPr>
        <w:t xml:space="preserve"> en áreas estratégicas.</w:t>
      </w:r>
    </w:p>
    <w:p w14:paraId="7592BC61" w14:textId="43CBDD83" w:rsidR="00C46A9F" w:rsidRDefault="00C46A9F" w:rsidP="00C46A9F">
      <w:pPr>
        <w:pStyle w:val="Prrafodelista"/>
        <w:numPr>
          <w:ilvl w:val="0"/>
          <w:numId w:val="13"/>
        </w:numPr>
        <w:spacing w:before="240" w:after="240"/>
        <w:rPr>
          <w:rFonts w:eastAsia="Calibri" w:cs="Arial"/>
          <w:lang w:val="es-ES"/>
        </w:rPr>
      </w:pPr>
      <w:r>
        <w:rPr>
          <w:rFonts w:eastAsia="Calibri" w:cs="Arial"/>
          <w:lang w:val="es-ES"/>
        </w:rPr>
        <w:t>Diseñ</w:t>
      </w:r>
      <w:r w:rsidR="00B65A04">
        <w:rPr>
          <w:rFonts w:eastAsia="Calibri" w:cs="Arial"/>
          <w:lang w:val="es-ES"/>
        </w:rPr>
        <w:t>o de</w:t>
      </w:r>
      <w:r>
        <w:rPr>
          <w:rFonts w:eastAsia="Calibri" w:cs="Arial"/>
          <w:lang w:val="es-ES"/>
        </w:rPr>
        <w:t xml:space="preserve"> un plan de mantenimiento</w:t>
      </w:r>
      <w:r w:rsidR="00B65A04">
        <w:rPr>
          <w:rFonts w:eastAsia="Calibri" w:cs="Arial"/>
          <w:lang w:val="es-ES"/>
        </w:rPr>
        <w:t>,</w:t>
      </w:r>
      <w:r>
        <w:rPr>
          <w:rFonts w:eastAsia="Calibri" w:cs="Arial"/>
          <w:lang w:val="es-ES"/>
        </w:rPr>
        <w:t xml:space="preserve"> </w:t>
      </w:r>
      <w:r w:rsidR="00B65A04">
        <w:rPr>
          <w:rFonts w:eastAsia="Calibri" w:cs="Arial"/>
          <w:lang w:val="es-ES"/>
        </w:rPr>
        <w:t>incluyendo</w:t>
      </w:r>
      <w:r>
        <w:rPr>
          <w:rFonts w:eastAsia="Calibri" w:cs="Arial"/>
          <w:lang w:val="es-ES"/>
        </w:rPr>
        <w:t xml:space="preserve"> cronograma, responsables y recursos.</w:t>
      </w:r>
    </w:p>
    <w:p w14:paraId="1951DD89" w14:textId="77777777" w:rsidR="00C46A9F" w:rsidRPr="000D5C45" w:rsidRDefault="00C46A9F" w:rsidP="00C46A9F">
      <w:pPr>
        <w:rPr>
          <w:b/>
          <w:bCs/>
          <w:lang w:val="es-ES"/>
        </w:rPr>
      </w:pPr>
      <w:r w:rsidRPr="000D5C45">
        <w:rPr>
          <w:b/>
          <w:bCs/>
          <w:lang w:val="es-ES"/>
        </w:rPr>
        <w:t>Regeneración Natural Pasiva</w:t>
      </w:r>
    </w:p>
    <w:p w14:paraId="74AC93D4" w14:textId="61778025" w:rsidR="00C46A9F" w:rsidRDefault="00C46A9F" w:rsidP="00C46A9F">
      <w:r>
        <w:t xml:space="preserve">La </w:t>
      </w:r>
      <w:r w:rsidR="00B65A04">
        <w:t xml:space="preserve">regeneración </w:t>
      </w:r>
      <w:r w:rsidR="009E52B8">
        <w:t>natural pasiva es la forma</w:t>
      </w:r>
      <w:r>
        <w:t xml:space="preserve"> más sencilla de recuperar la cobertura </w:t>
      </w:r>
      <w:r w:rsidR="009E52B8">
        <w:t>boscosa en áreas degradadas</w:t>
      </w:r>
      <w:r>
        <w:t xml:space="preserve"> o improductiv</w:t>
      </w:r>
      <w:r w:rsidR="009E52B8">
        <w:t>as. Consiste</w:t>
      </w:r>
      <w:r>
        <w:t xml:space="preserve"> e</w:t>
      </w:r>
      <w:r w:rsidR="00872747">
        <w:t>n</w:t>
      </w:r>
      <w:r>
        <w:t xml:space="preserve"> permitir que la naturaleza siga su curso sin intervención del productor.</w:t>
      </w:r>
    </w:p>
    <w:p w14:paraId="3E3CA01A" w14:textId="31624857" w:rsidR="00DC27BB" w:rsidRPr="00C06C10" w:rsidRDefault="00DC27BB" w:rsidP="00C46A9F">
      <w:pPr>
        <w:rPr>
          <w:rFonts w:ascii="Cambria" w:hAnsi="Cambria"/>
        </w:rPr>
      </w:pPr>
      <w:r w:rsidRPr="00DC27BB">
        <w:rPr>
          <w:rFonts w:ascii="Apple Color Emoji" w:hAnsi="Apple Color Emoji" w:cs="Apple Color Emoji"/>
        </w:rPr>
        <w:t>🌿</w:t>
      </w:r>
      <w:r w:rsidR="00B3630A">
        <w:rPr>
          <w:rFonts w:ascii="Apple Color Emoji" w:hAnsi="Apple Color Emoji" w:cs="Apple Color Emoji"/>
        </w:rPr>
        <w:t xml:space="preserve"> </w:t>
      </w:r>
      <w:r w:rsidRPr="00C06C10">
        <w:rPr>
          <w:rFonts w:cs="Arial"/>
        </w:rPr>
        <w:t>Beneficios Clave:</w:t>
      </w:r>
    </w:p>
    <w:p w14:paraId="6861C400" w14:textId="77777777" w:rsidR="00DC27BB" w:rsidRDefault="00DC27BB" w:rsidP="00DC27BB">
      <w:pPr>
        <w:pStyle w:val="Prrafodelista"/>
        <w:numPr>
          <w:ilvl w:val="0"/>
          <w:numId w:val="30"/>
        </w:numPr>
      </w:pPr>
      <w:r w:rsidRPr="00DC27BB">
        <w:t>Elección de especies forestales. El Subproyecto no establece viveros: los viveros comunitarios son el objeto de los Productos 1.4.2 y 1.4.3 del Programa, con su propio presupuesto y ubicaciones definidas. La organización ejecutora programa su demanda ante ese equipo conforme al apartado de origen del material vegetal.</w:t>
      </w:r>
    </w:p>
    <w:p w14:paraId="48D85A4A" w14:textId="77777777" w:rsidR="00DC27BB" w:rsidRDefault="00DC27BB" w:rsidP="00DC27BB">
      <w:pPr>
        <w:pStyle w:val="Prrafodelista"/>
        <w:numPr>
          <w:ilvl w:val="0"/>
          <w:numId w:val="30"/>
        </w:numPr>
      </w:pPr>
      <w:r w:rsidRPr="00DC27BB">
        <w:t>Restaura la funcionalidad ecológica sin necesidad de siembra artificial.</w:t>
      </w:r>
    </w:p>
    <w:p w14:paraId="097CBC4C" w14:textId="106A9BD4" w:rsidR="00DC27BB" w:rsidRDefault="00DC27BB" w:rsidP="00C06C10">
      <w:pPr>
        <w:pStyle w:val="Prrafodelista"/>
        <w:numPr>
          <w:ilvl w:val="0"/>
          <w:numId w:val="30"/>
        </w:numPr>
      </w:pPr>
      <w:r w:rsidRPr="00DC27BB">
        <w:t>Su velocidad de regeneración depende del historial de uso del suelo y del entorno paisajístico.</w:t>
      </w:r>
    </w:p>
    <w:p w14:paraId="4E21EE99" w14:textId="0944AFF2" w:rsidR="00C46A9F" w:rsidRDefault="00C46A9F" w:rsidP="00C46A9F">
      <w:pPr>
        <w:rPr>
          <w:lang w:val="es-ES"/>
        </w:rPr>
      </w:pPr>
      <w:r w:rsidRPr="000D5C45">
        <w:rPr>
          <w:lang w:val="es-ES"/>
        </w:rPr>
        <w:t>Obtención del material vegetal: multiplicación de estacas y esquejes en la propia finca, solicitud de plantón a los viveros comunitarios de los Productos 1.4.2 y 1.4.3 y, en último lugar, adquisición en el mercado contra el techo de material vegetal. El Subproyecto no financia recolección de semilla ni producción de plántulas en vivero propio.</w:t>
      </w:r>
      <w:r w:rsidR="00B3630A">
        <w:rPr>
          <w:lang w:val="es-ES"/>
        </w:rPr>
      </w:r>
      <w:r w:rsidRPr="000D5C45">
        <w:rPr>
          <w:lang w:val="es-ES"/>
        </w:rPr>
      </w:r>
      <w:r w:rsidR="00B3630A">
        <w:rPr>
          <w:lang w:val="es-ES"/>
        </w:rPr>
      </w:r>
      <w:r w:rsidRPr="000D5C45">
        <w:rPr>
          <w:lang w:val="es-ES"/>
        </w:rPr>
      </w:r>
      <w:r w:rsidR="00B3630A">
        <w:rPr>
          <w:lang w:val="es-ES"/>
        </w:rPr>
      </w:r>
      <w:r w:rsidR="00E85808">
        <w:rPr>
          <w:lang w:val="es-ES"/>
        </w:rPr>
      </w:r>
      <w:r w:rsidRPr="000D5C45">
        <w:rPr>
          <w:lang w:val="es-ES"/>
        </w:rPr>
      </w:r>
      <w:r w:rsidR="00E85808">
        <w:rPr>
          <w:lang w:val="es-ES"/>
        </w:rPr>
      </w:r>
      <w:r w:rsidRPr="000D5C45">
        <w:rPr>
          <w:lang w:val="es-ES"/>
        </w:rPr>
      </w:r>
      <w:r w:rsidR="00E85808">
        <w:rPr>
          <w:lang w:val="es-ES"/>
        </w:rPr>
      </w:r>
      <w:r w:rsidRPr="000D5C45">
        <w:rPr>
          <w:lang w:val="es-ES"/>
        </w:rPr>
      </w:r>
    </w:p>
    <w:p w14:paraId="06CB3303" w14:textId="77777777" w:rsidR="00C46A9F" w:rsidRPr="000D5C45" w:rsidRDefault="00C46A9F" w:rsidP="00C46A9F">
      <w:pPr>
        <w:rPr>
          <w:b/>
          <w:bCs/>
          <w:lang w:val="es-ES"/>
        </w:rPr>
      </w:pPr>
      <w:r w:rsidRPr="000D5C45">
        <w:rPr>
          <w:b/>
          <w:bCs/>
          <w:lang w:val="es-ES"/>
        </w:rPr>
        <w:t>Regeneración Natural Asistida</w:t>
      </w:r>
    </w:p>
    <w:p w14:paraId="6C739AA1" w14:textId="16F6B4CA" w:rsidR="00AB6B08" w:rsidRDefault="00E85808" w:rsidP="00C46A9F">
      <w:pPr>
        <w:rPr>
          <w:lang w:val="es-ES"/>
        </w:rPr>
      </w:pPr>
      <w:r>
        <w:rPr>
          <w:lang w:val="es-ES"/>
        </w:rPr>
        <w:t xml:space="preserve">Cuando la </w:t>
      </w:r>
      <w:r w:rsidR="00C46A9F" w:rsidRPr="000D5C45">
        <w:rPr>
          <w:lang w:val="es-ES"/>
        </w:rPr>
        <w:t xml:space="preserve">regeneración natural </w:t>
      </w:r>
      <w:r>
        <w:rPr>
          <w:lang w:val="es-ES"/>
        </w:rPr>
        <w:t xml:space="preserve">es lenta o limitada, se </w:t>
      </w:r>
      <w:r w:rsidR="00C46A9F" w:rsidRPr="000D5C45">
        <w:rPr>
          <w:lang w:val="es-ES"/>
        </w:rPr>
        <w:t>puede</w:t>
      </w:r>
      <w:r>
        <w:rPr>
          <w:lang w:val="es-ES"/>
        </w:rPr>
        <w:t>n</w:t>
      </w:r>
      <w:r w:rsidR="00C46A9F" w:rsidRPr="000D5C45">
        <w:rPr>
          <w:lang w:val="es-ES"/>
        </w:rPr>
        <w:t xml:space="preserve"> </w:t>
      </w:r>
      <w:r>
        <w:rPr>
          <w:lang w:val="es-ES"/>
        </w:rPr>
        <w:t>implementar estrategias</w:t>
      </w:r>
      <w:r w:rsidR="00AB6B08">
        <w:rPr>
          <w:lang w:val="es-ES"/>
        </w:rPr>
        <w:t xml:space="preserve"> de regeneración asistida para acelerar el proceso </w:t>
      </w:r>
      <w:r w:rsidR="00C46A9F" w:rsidRPr="000D5C45">
        <w:rPr>
          <w:lang w:val="es-ES"/>
        </w:rPr>
        <w:t>en tierras degradadas o con escasa vegetación</w:t>
      </w:r>
      <w:r w:rsidR="00C46A9F">
        <w:rPr>
          <w:lang w:val="es-ES"/>
        </w:rPr>
        <w:t xml:space="preserve">.  </w:t>
      </w:r>
    </w:p>
    <w:p w14:paraId="18695EB1" w14:textId="77777777" w:rsidR="00AB6B08" w:rsidRDefault="00AB6B08" w:rsidP="00C46A9F">
      <w:pPr>
        <w:rPr>
          <w:lang w:val="es-ES"/>
        </w:rPr>
      </w:pPr>
      <w:r>
        <w:rPr>
          <w:lang w:val="es-ES"/>
        </w:rPr>
        <w:t xml:space="preserve">Intervenciones clave: </w:t>
      </w:r>
    </w:p>
    <w:p w14:paraId="4D1996BD" w14:textId="7A6D150A" w:rsidR="00231CA1" w:rsidRDefault="00C46A9F" w:rsidP="00C46A9F">
      <w:pPr>
        <w:rPr>
          <w:lang w:val="es-ES"/>
        </w:rPr>
      </w:pPr>
      <w:r w:rsidRPr="000D5C45">
        <w:rPr>
          <w:lang w:val="es-ES"/>
        </w:rPr>
        <w:t xml:space="preserve">(1) </w:t>
      </w:r>
      <w:r w:rsidR="00231CA1">
        <w:rPr>
          <w:lang w:val="es-ES"/>
        </w:rPr>
        <w:t>R</w:t>
      </w:r>
      <w:r w:rsidRPr="000D5C45">
        <w:rPr>
          <w:lang w:val="es-ES"/>
        </w:rPr>
        <w:t>educción de amenazas</w:t>
      </w:r>
      <w:r w:rsidR="00231CA1">
        <w:rPr>
          <w:lang w:val="es-ES"/>
        </w:rPr>
        <w:t xml:space="preserve">, evitando </w:t>
      </w:r>
      <w:r w:rsidRPr="000D5C45">
        <w:rPr>
          <w:lang w:val="es-ES"/>
        </w:rPr>
        <w:t xml:space="preserve">incendios </w:t>
      </w:r>
      <w:r w:rsidR="00231CA1">
        <w:rPr>
          <w:lang w:val="es-ES"/>
        </w:rPr>
        <w:t>y</w:t>
      </w:r>
      <w:r w:rsidRPr="000D5C45">
        <w:rPr>
          <w:lang w:val="es-ES"/>
        </w:rPr>
        <w:t xml:space="preserve"> el uso </w:t>
      </w:r>
      <w:r w:rsidR="00231CA1">
        <w:rPr>
          <w:lang w:val="es-ES"/>
        </w:rPr>
        <w:t xml:space="preserve">excesivo </w:t>
      </w:r>
      <w:r w:rsidRPr="000D5C45">
        <w:rPr>
          <w:lang w:val="es-ES"/>
        </w:rPr>
        <w:t xml:space="preserve">de </w:t>
      </w:r>
      <w:r w:rsidR="00231CA1">
        <w:rPr>
          <w:lang w:val="es-ES"/>
        </w:rPr>
        <w:t>agroquímicos.</w:t>
      </w:r>
    </w:p>
    <w:p w14:paraId="3B4F6EC2" w14:textId="45CD11ED" w:rsidR="00231CA1" w:rsidRDefault="00C46A9F" w:rsidP="00C46A9F">
      <w:pPr>
        <w:rPr>
          <w:lang w:val="es-ES"/>
        </w:rPr>
      </w:pPr>
      <w:r w:rsidRPr="000D5C45">
        <w:rPr>
          <w:lang w:val="es-ES"/>
        </w:rPr>
        <w:t xml:space="preserve">(2) </w:t>
      </w:r>
      <w:r w:rsidR="00231CA1">
        <w:rPr>
          <w:lang w:val="es-ES"/>
        </w:rPr>
        <w:t xml:space="preserve">Control de competencia, eliminando </w:t>
      </w:r>
      <w:r w:rsidRPr="000D5C45">
        <w:rPr>
          <w:lang w:val="es-ES"/>
        </w:rPr>
        <w:t>malezas</w:t>
      </w:r>
      <w:r w:rsidR="00231CA1">
        <w:rPr>
          <w:lang w:val="es-ES"/>
        </w:rPr>
        <w:t xml:space="preserve"> y protegiendo plántulas de la presión del ganado. </w:t>
      </w:r>
      <w:r w:rsidRPr="000D5C45">
        <w:rPr>
          <w:lang w:val="es-ES"/>
        </w:rPr>
        <w:t xml:space="preserve"> </w:t>
      </w:r>
    </w:p>
    <w:p w14:paraId="3C709BE2" w14:textId="005680BF" w:rsidR="00C46A9F" w:rsidRDefault="00C46A9F" w:rsidP="00C46A9F">
      <w:pPr>
        <w:rPr>
          <w:lang w:val="es-ES"/>
        </w:rPr>
      </w:pPr>
      <w:r w:rsidRPr="000D5C45">
        <w:rPr>
          <w:lang w:val="es-ES"/>
        </w:rPr>
        <w:t xml:space="preserve">(3) </w:t>
      </w:r>
      <w:r w:rsidR="00231CA1">
        <w:rPr>
          <w:lang w:val="es-ES"/>
        </w:rPr>
        <w:t xml:space="preserve">Reforestación estratégica, introduciendo </w:t>
      </w:r>
      <w:r w:rsidRPr="000D5C45">
        <w:rPr>
          <w:lang w:val="es-ES"/>
        </w:rPr>
        <w:t>especies leñosas de</w:t>
      </w:r>
      <w:r w:rsidR="00231CA1">
        <w:rPr>
          <w:lang w:val="es-ES"/>
        </w:rPr>
        <w:t xml:space="preserve"> alto valor ecológico que no </w:t>
      </w:r>
      <w:r w:rsidRPr="000D5C45">
        <w:rPr>
          <w:lang w:val="es-ES"/>
        </w:rPr>
        <w:t>surgirían</w:t>
      </w:r>
      <w:r w:rsidR="00A8751D">
        <w:rPr>
          <w:lang w:val="es-ES"/>
        </w:rPr>
        <w:t xml:space="preserve"> naturalmente en un corto plazo.</w:t>
      </w:r>
      <w:r w:rsidRPr="000D5C45">
        <w:rPr>
          <w:lang w:val="es-ES"/>
        </w:rPr>
        <w:t xml:space="preserve"> </w:t>
      </w:r>
    </w:p>
    <w:p w14:paraId="471903DE" w14:textId="77777777" w:rsidR="00C46A9F" w:rsidRPr="00D238C3" w:rsidRDefault="00C46A9F" w:rsidP="00C46A9F">
      <w:pPr>
        <w:spacing w:after="160" w:line="259" w:lineRule="auto"/>
        <w:jc w:val="left"/>
        <w:rPr>
          <w:lang w:val="es-ES"/>
        </w:rPr>
      </w:pPr>
      <w:r>
        <w:rPr>
          <w:lang w:val="es-ES"/>
        </w:rPr>
        <w:br w:type="page"/>
      </w:r>
    </w:p>
    <w:p w14:paraId="5C22F794" w14:textId="25618619" w:rsidR="00C46A9F" w:rsidRPr="004E54D5" w:rsidRDefault="00C46A9F" w:rsidP="004E54D5">
      <w:pPr>
        <w:pStyle w:val="Prrafodelista"/>
        <w:numPr>
          <w:ilvl w:val="0"/>
          <w:numId w:val="38"/>
        </w:numPr>
        <w:jc w:val="center"/>
        <w:rPr>
          <w:sz w:val="24"/>
          <w:szCs w:val="24"/>
          <w:lang w:val="es-ES_tradnl"/>
        </w:rPr>
      </w:pPr>
      <w:r w:rsidRPr="004E54D5">
        <w:rPr>
          <w:rFonts w:cs="Arial"/>
          <w:b/>
          <w:bCs/>
          <w:sz w:val="24"/>
          <w:szCs w:val="24"/>
        </w:rPr>
        <w:lastRenderedPageBreak/>
        <w:t>Especificaciones de la Información Geográfica y Cartográfica</w:t>
      </w:r>
    </w:p>
    <w:p w14:paraId="4480CDFE" w14:textId="5E44AAB7" w:rsidR="00C46A9F" w:rsidRPr="001B2774" w:rsidRDefault="00F770AA" w:rsidP="00C46A9F">
      <w:pPr>
        <w:spacing w:before="120" w:after="240"/>
        <w:rPr>
          <w:rFonts w:cs="Arial"/>
        </w:rPr>
      </w:pPr>
      <w:r>
        <w:rPr>
          <w:rFonts w:cs="Arial"/>
        </w:rPr>
        <w:t>Este</w:t>
      </w:r>
      <w:r w:rsidR="00C46A9F" w:rsidRPr="001B2774">
        <w:rPr>
          <w:rFonts w:cs="Arial"/>
        </w:rPr>
        <w:t xml:space="preserve"> </w:t>
      </w:r>
      <w:r w:rsidR="00C46A9F">
        <w:rPr>
          <w:rFonts w:cs="Arial"/>
        </w:rPr>
        <w:t xml:space="preserve">anexo </w:t>
      </w:r>
      <w:r w:rsidR="00C46A9F" w:rsidRPr="001B2774">
        <w:rPr>
          <w:rFonts w:cs="Arial"/>
        </w:rPr>
        <w:t>establece las normas mínimas</w:t>
      </w:r>
      <w:r>
        <w:rPr>
          <w:rFonts w:cs="Arial"/>
        </w:rPr>
        <w:t xml:space="preserve"> para la</w:t>
      </w:r>
      <w:r w:rsidR="00C46A9F" w:rsidRPr="001B2774">
        <w:rPr>
          <w:rFonts w:cs="Arial"/>
        </w:rPr>
        <w:t xml:space="preserve"> captura y estructuración de información geográfica</w:t>
      </w:r>
      <w:r w:rsidR="00743A73">
        <w:rPr>
          <w:rFonts w:cs="Arial"/>
        </w:rPr>
        <w:t xml:space="preserve">, conforme a </w:t>
      </w:r>
      <w:r w:rsidR="00C46A9F" w:rsidRPr="001B2774">
        <w:rPr>
          <w:rFonts w:cs="Arial"/>
        </w:rPr>
        <w:t>las políticas y estándares oficiales vigentes.</w:t>
      </w:r>
    </w:p>
    <w:p w14:paraId="1C6B7253" w14:textId="0B5617AF" w:rsidR="00C46A9F" w:rsidRPr="00777A50" w:rsidRDefault="00C46A9F" w:rsidP="00C46A9F">
      <w:pPr>
        <w:rPr>
          <w:b/>
          <w:bCs/>
        </w:rPr>
      </w:pPr>
      <w:r w:rsidRPr="00777A50">
        <w:rPr>
          <w:b/>
          <w:bCs/>
        </w:rPr>
        <w:t xml:space="preserve">Captura de la </w:t>
      </w:r>
      <w:r w:rsidR="00743A73">
        <w:rPr>
          <w:b/>
          <w:bCs/>
        </w:rPr>
        <w:t>I</w:t>
      </w:r>
      <w:r w:rsidRPr="00777A50">
        <w:rPr>
          <w:b/>
          <w:bCs/>
        </w:rPr>
        <w:t>nformación</w:t>
      </w:r>
    </w:p>
    <w:p w14:paraId="610DA6F4" w14:textId="30F699C1" w:rsidR="00C46A9F" w:rsidRPr="001B2774" w:rsidRDefault="00C46A9F" w:rsidP="00C46A9F">
      <w:r w:rsidRPr="001B2774">
        <w:t xml:space="preserve">Para </w:t>
      </w:r>
      <w:r w:rsidR="00743A73">
        <w:t>garantizar</w:t>
      </w:r>
      <w:r w:rsidR="00743A73" w:rsidRPr="001B2774">
        <w:t xml:space="preserve"> </w:t>
      </w:r>
      <w:r w:rsidRPr="001B2774">
        <w:t xml:space="preserve">una representación cartográfica </w:t>
      </w:r>
      <w:r w:rsidR="00743A73">
        <w:t xml:space="preserve">precisa, </w:t>
      </w:r>
      <w:r w:rsidRPr="001B2774">
        <w:t>la información</w:t>
      </w:r>
      <w:r w:rsidR="00743A73">
        <w:t xml:space="preserve"> geográfica debe c</w:t>
      </w:r>
      <w:r w:rsidR="001A2618">
        <w:t>umplir con</w:t>
      </w:r>
      <w:r w:rsidRPr="001B2774">
        <w:t xml:space="preserve"> los siguientes requerimientos:</w:t>
      </w:r>
    </w:p>
    <w:p w14:paraId="2E7DFF97" w14:textId="77777777" w:rsidR="001A2618" w:rsidRDefault="00C46A9F" w:rsidP="00C46A9F">
      <w:pPr>
        <w:pStyle w:val="Prrafodelista"/>
        <w:numPr>
          <w:ilvl w:val="0"/>
          <w:numId w:val="14"/>
        </w:numPr>
        <w:spacing w:before="120" w:after="240"/>
        <w:rPr>
          <w:rFonts w:cs="Arial"/>
        </w:rPr>
      </w:pPr>
      <w:r w:rsidRPr="001B2774">
        <w:rPr>
          <w:rFonts w:cs="Arial"/>
          <w:b/>
          <w:bCs/>
        </w:rPr>
        <w:t>Datum</w:t>
      </w:r>
      <w:r w:rsidR="001A2618">
        <w:rPr>
          <w:rFonts w:cs="Arial"/>
          <w:b/>
          <w:bCs/>
        </w:rPr>
        <w:t xml:space="preserve"> y Sistema de Coordenadas</w:t>
      </w:r>
    </w:p>
    <w:p w14:paraId="04F80921" w14:textId="16916D0E" w:rsidR="001A2618" w:rsidRPr="0023664B" w:rsidRDefault="001A2618" w:rsidP="001A2618">
      <w:pPr>
        <w:pStyle w:val="Prrafodelista"/>
        <w:spacing w:before="120" w:after="240"/>
        <w:ind w:left="360"/>
        <w:rPr>
          <w:rFonts w:cs="Arial"/>
        </w:rPr>
      </w:pPr>
      <w:r w:rsidRPr="0023664B">
        <w:rPr>
          <w:rFonts w:ascii="Apple Color Emoji" w:hAnsi="Apple Color Emoji" w:cs="Apple Color Emoji"/>
        </w:rPr>
        <w:t>📌</w:t>
      </w:r>
      <w:r w:rsidRPr="0023664B">
        <w:rPr>
          <w:rFonts w:cs="Arial"/>
        </w:rPr>
        <w:t xml:space="preserve"> La información debe estar referida al </w:t>
      </w:r>
      <w:r w:rsidRPr="00C06C10">
        <w:rPr>
          <w:rFonts w:cs="Arial"/>
        </w:rPr>
        <w:t>Datum WGS 84</w:t>
      </w:r>
      <w:r w:rsidRPr="0023664B">
        <w:rPr>
          <w:rFonts w:cs="Arial"/>
        </w:rPr>
        <w:t xml:space="preserve">, asociado al </w:t>
      </w:r>
      <w:r w:rsidRPr="00C06C10">
        <w:rPr>
          <w:rFonts w:cs="Arial"/>
        </w:rPr>
        <w:t>elipsoide GRS80</w:t>
      </w:r>
      <w:r w:rsidRPr="0023664B">
        <w:rPr>
          <w:rFonts w:cs="Arial"/>
        </w:rPr>
        <w:t xml:space="preserve">, según lo establecido en el </w:t>
      </w:r>
      <w:r w:rsidRPr="00C06C10">
        <w:rPr>
          <w:rFonts w:cs="Arial"/>
        </w:rPr>
        <w:t>Decreto Ejecutivo 139 de 2006</w:t>
      </w:r>
      <w:r w:rsidRPr="0023664B">
        <w:rPr>
          <w:rFonts w:cs="Arial"/>
        </w:rPr>
        <w:t xml:space="preserve"> del Ministerio de Obras Públicas.</w:t>
      </w:r>
    </w:p>
    <w:p w14:paraId="7434BE0C" w14:textId="3AB67725" w:rsidR="0023664B" w:rsidRDefault="0023664B" w:rsidP="001A2618">
      <w:pPr>
        <w:pStyle w:val="Prrafodelista"/>
        <w:spacing w:before="120" w:after="240"/>
        <w:ind w:left="360"/>
      </w:pPr>
      <w:r w:rsidRPr="0023664B">
        <w:rPr>
          <w:rFonts w:ascii="Apple Color Emoji" w:hAnsi="Apple Color Emoji" w:cs="Apple Color Emoji"/>
        </w:rPr>
        <w:t>📌</w:t>
      </w:r>
      <w:r w:rsidRPr="0023664B">
        <w:t xml:space="preserve"> Toda información referida a otros </w:t>
      </w:r>
      <w:proofErr w:type="spellStart"/>
      <w:r w:rsidRPr="0023664B">
        <w:t>datums</w:t>
      </w:r>
      <w:proofErr w:type="spellEnd"/>
      <w:r w:rsidRPr="0023664B">
        <w:t xml:space="preserve"> debe ser transformada a </w:t>
      </w:r>
      <w:r w:rsidRPr="00C06C10">
        <w:rPr>
          <w:rStyle w:val="Fuerte"/>
          <w:b w:val="0"/>
          <w:bCs w:val="0"/>
        </w:rPr>
        <w:t>WGS 84</w:t>
      </w:r>
      <w:r w:rsidRPr="0023664B">
        <w:t xml:space="preserve">, utilizando los parámetros del </w:t>
      </w:r>
      <w:r w:rsidRPr="00C06C10">
        <w:rPr>
          <w:rStyle w:val="Fuerte"/>
          <w:b w:val="0"/>
          <w:bCs w:val="0"/>
        </w:rPr>
        <w:t>Instituto Geográfico Nacional "Tommy Guardia" (IGNTM)</w:t>
      </w:r>
      <w:r w:rsidRPr="0023664B">
        <w:t xml:space="preserve"> disponibles en </w:t>
      </w:r>
      <w:hyperlink r:id="rId11" w:tgtFrame="_new" w:history="1">
        <w:r w:rsidRPr="0023664B">
          <w:rPr>
            <w:rStyle w:val="Hipervnculo"/>
          </w:rPr>
          <w:t>www.ignpanama.anati.gob.pa</w:t>
        </w:r>
      </w:hyperlink>
      <w:r w:rsidRPr="0023664B">
        <w:t>.</w:t>
      </w:r>
    </w:p>
    <w:p w14:paraId="32AE957B" w14:textId="0BBD617E" w:rsidR="009E7E73" w:rsidRPr="0023664B" w:rsidRDefault="009E7E73" w:rsidP="00C06C10">
      <w:pPr>
        <w:pStyle w:val="Prrafodelista"/>
        <w:spacing w:before="120" w:after="240"/>
        <w:ind w:left="360"/>
        <w:rPr>
          <w:rFonts w:cs="Arial"/>
        </w:rPr>
      </w:pPr>
      <w:r w:rsidRPr="009E7E73">
        <w:rPr>
          <w:rFonts w:ascii="Apple Color Emoji" w:hAnsi="Apple Color Emoji" w:cs="Apple Color Emoji"/>
        </w:rPr>
        <w:t>📌</w:t>
      </w:r>
      <w:r w:rsidRPr="009E7E73">
        <w:rPr>
          <w:rFonts w:cs="Arial"/>
        </w:rPr>
        <w:t xml:space="preserve"> El origen de coordenadas debe corresponder a </w:t>
      </w:r>
      <w:r w:rsidRPr="009E7E73">
        <w:rPr>
          <w:rFonts w:cs="Arial"/>
          <w:b/>
          <w:bCs/>
        </w:rPr>
        <w:t>WGS 84, Zona 17</w:t>
      </w:r>
      <w:r w:rsidRPr="009E7E73">
        <w:rPr>
          <w:rFonts w:cs="Arial"/>
        </w:rPr>
        <w:t>, según validación del IGNTM.</w:t>
      </w:r>
    </w:p>
    <w:p w14:paraId="748BAC47" w14:textId="1F547390" w:rsidR="00C46A9F" w:rsidRPr="00D76D0D" w:rsidRDefault="00C46A9F" w:rsidP="00C46A9F">
      <w:pPr>
        <w:pStyle w:val="Prrafodelista"/>
        <w:numPr>
          <w:ilvl w:val="0"/>
          <w:numId w:val="14"/>
        </w:numPr>
        <w:spacing w:before="120" w:after="240"/>
        <w:rPr>
          <w:rFonts w:cs="Arial"/>
        </w:rPr>
      </w:pPr>
      <w:r w:rsidRPr="001B2774">
        <w:rPr>
          <w:rFonts w:cs="Arial"/>
          <w:b/>
          <w:bCs/>
        </w:rPr>
        <w:t>Altura</w:t>
      </w:r>
      <w:r w:rsidR="009E7E73">
        <w:rPr>
          <w:rFonts w:cs="Arial"/>
          <w:b/>
          <w:bCs/>
        </w:rPr>
        <w:t xml:space="preserve"> de Referencia</w:t>
      </w:r>
      <w:r w:rsidRPr="001B2774">
        <w:rPr>
          <w:rFonts w:cs="Arial"/>
        </w:rPr>
        <w:t xml:space="preserve">: </w:t>
      </w:r>
      <w:r w:rsidR="007D586D" w:rsidRPr="007D586D">
        <w:t xml:space="preserve">especificar si la altura está referida al </w:t>
      </w:r>
      <w:r w:rsidR="007D586D" w:rsidRPr="00C06C10">
        <w:rPr>
          <w:rStyle w:val="Fuerte"/>
          <w:b w:val="0"/>
          <w:bCs w:val="0"/>
        </w:rPr>
        <w:t>elipsoide GRS80</w:t>
      </w:r>
      <w:r w:rsidR="007D586D" w:rsidRPr="007D586D">
        <w:t xml:space="preserve"> (altura elipsoidal) o a la </w:t>
      </w:r>
      <w:r w:rsidR="007D586D" w:rsidRPr="00C06C10">
        <w:rPr>
          <w:rStyle w:val="Fuerte"/>
          <w:b w:val="0"/>
          <w:bCs w:val="0"/>
        </w:rPr>
        <w:t>red de nivelación nacional</w:t>
      </w:r>
      <w:r w:rsidR="007D586D" w:rsidRPr="007D586D">
        <w:t xml:space="preserve"> (altura nivelada).</w:t>
      </w:r>
    </w:p>
    <w:p w14:paraId="27BD5C9D" w14:textId="14E0F147" w:rsidR="00D76D0D" w:rsidRPr="00D76D0D" w:rsidRDefault="00D76D0D" w:rsidP="00C06C10">
      <w:pPr>
        <w:pStyle w:val="Prrafodelista"/>
        <w:numPr>
          <w:ilvl w:val="0"/>
          <w:numId w:val="14"/>
        </w:numPr>
      </w:pPr>
      <w:r w:rsidRPr="00D76D0D">
        <w:rPr>
          <w:b/>
          <w:bCs/>
        </w:rPr>
        <w:t>Escala de Trabajo</w:t>
      </w:r>
      <w:r w:rsidRPr="001B2774">
        <w:t xml:space="preserve">: la escala de trabajo y almacenamiento de información </w:t>
      </w:r>
      <w:r w:rsidR="00CE084C">
        <w:t>será indicada en</w:t>
      </w:r>
      <w:r w:rsidRPr="001B2774">
        <w:t xml:space="preserve"> los términos de referencia de cada proyecto. </w:t>
      </w:r>
      <w:r w:rsidR="00294D59">
        <w:t xml:space="preserve">La escala puede ajustarse para optimizar la visualización de la información. </w:t>
      </w:r>
    </w:p>
    <w:p w14:paraId="665CA581" w14:textId="5D303CFF" w:rsidR="00C46A9F" w:rsidRDefault="00C46A9F" w:rsidP="00C06C10">
      <w:pPr>
        <w:pStyle w:val="Prrafodelista"/>
        <w:numPr>
          <w:ilvl w:val="0"/>
          <w:numId w:val="14"/>
        </w:numPr>
        <w:spacing w:before="120" w:after="240"/>
        <w:rPr>
          <w:rFonts w:cs="Arial"/>
        </w:rPr>
      </w:pPr>
      <w:r w:rsidRPr="001B2774">
        <w:rPr>
          <w:rFonts w:cs="Arial"/>
          <w:b/>
          <w:bCs/>
        </w:rPr>
        <w:t>Precisión</w:t>
      </w:r>
      <w:r w:rsidR="007D586D">
        <w:rPr>
          <w:rFonts w:cs="Arial"/>
          <w:b/>
          <w:bCs/>
        </w:rPr>
        <w:t xml:space="preserve"> Cartográfica</w:t>
      </w:r>
      <w:r w:rsidRPr="001B2774">
        <w:rPr>
          <w:rFonts w:cs="Arial"/>
        </w:rPr>
        <w:t>: la</w:t>
      </w:r>
      <w:r w:rsidR="007D586D">
        <w:rPr>
          <w:rFonts w:cs="Arial"/>
        </w:rPr>
        <w:t xml:space="preserve"> precisión de la</w:t>
      </w:r>
      <w:r w:rsidRPr="001B2774">
        <w:rPr>
          <w:rFonts w:cs="Arial"/>
        </w:rPr>
        <w:t xml:space="preserve"> información</w:t>
      </w:r>
      <w:r w:rsidR="007D586D">
        <w:rPr>
          <w:rFonts w:cs="Arial"/>
        </w:rPr>
        <w:t xml:space="preserve"> geoespacial </w:t>
      </w:r>
      <w:r w:rsidRPr="001B2774">
        <w:rPr>
          <w:rFonts w:cs="Arial"/>
        </w:rPr>
        <w:t xml:space="preserve">debe cumplir los siguientes </w:t>
      </w:r>
      <w:r w:rsidR="00501B52">
        <w:rPr>
          <w:rFonts w:cs="Arial"/>
        </w:rPr>
        <w:t>márgenes de error permitidos</w:t>
      </w:r>
      <w:r w:rsidRPr="001B2774">
        <w:rPr>
          <w:rFonts w:cs="Arial"/>
        </w:rPr>
        <w:t>:</w:t>
      </w: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411"/>
        <w:gridCol w:w="2411"/>
      </w:tblGrid>
      <w:tr w:rsidR="000142EB" w:rsidRPr="001B2774" w14:paraId="6A3875F6" w14:textId="77777777" w:rsidTr="00E666C0">
        <w:trPr>
          <w:trHeight w:val="103"/>
          <w:jc w:val="center"/>
        </w:trPr>
        <w:tc>
          <w:tcPr>
            <w:tcW w:w="2411" w:type="dxa"/>
            <w:tcBorders>
              <w:top w:val="none" w:sz="6" w:space="0" w:color="auto"/>
              <w:bottom w:val="none" w:sz="6" w:space="0" w:color="auto"/>
              <w:right w:val="none" w:sz="6" w:space="0" w:color="auto"/>
            </w:tcBorders>
          </w:tcPr>
          <w:p w14:paraId="7CB88B34" w14:textId="77777777" w:rsidR="000142EB" w:rsidRPr="001B2774" w:rsidRDefault="000142EB" w:rsidP="00E666C0">
            <w:pPr>
              <w:pStyle w:val="Default"/>
              <w:jc w:val="both"/>
              <w:rPr>
                <w:rFonts w:ascii="Arial" w:hAnsi="Arial" w:cs="Arial"/>
                <w:sz w:val="22"/>
                <w:szCs w:val="22"/>
              </w:rPr>
            </w:pPr>
            <w:r w:rsidRPr="001B2774">
              <w:rPr>
                <w:rFonts w:ascii="Arial" w:hAnsi="Arial" w:cs="Arial"/>
                <w:b/>
                <w:bCs/>
                <w:sz w:val="22"/>
                <w:szCs w:val="22"/>
              </w:rPr>
              <w:t xml:space="preserve">Escala </w:t>
            </w:r>
          </w:p>
        </w:tc>
        <w:tc>
          <w:tcPr>
            <w:tcW w:w="2411" w:type="dxa"/>
            <w:tcBorders>
              <w:top w:val="none" w:sz="6" w:space="0" w:color="auto"/>
              <w:left w:val="none" w:sz="6" w:space="0" w:color="auto"/>
              <w:bottom w:val="none" w:sz="6" w:space="0" w:color="auto"/>
            </w:tcBorders>
          </w:tcPr>
          <w:p w14:paraId="4EC15721" w14:textId="77777777" w:rsidR="000142EB" w:rsidRPr="001B2774" w:rsidRDefault="000142EB" w:rsidP="00E666C0">
            <w:pPr>
              <w:pStyle w:val="Default"/>
              <w:jc w:val="both"/>
              <w:rPr>
                <w:rFonts w:ascii="Arial" w:hAnsi="Arial" w:cs="Arial"/>
                <w:sz w:val="22"/>
                <w:szCs w:val="22"/>
              </w:rPr>
            </w:pPr>
            <w:r w:rsidRPr="001B2774">
              <w:rPr>
                <w:rFonts w:ascii="Arial" w:hAnsi="Arial" w:cs="Arial"/>
                <w:b/>
                <w:bCs/>
                <w:sz w:val="22"/>
                <w:szCs w:val="22"/>
              </w:rPr>
              <w:t xml:space="preserve">Error máximo </w:t>
            </w:r>
          </w:p>
        </w:tc>
      </w:tr>
      <w:tr w:rsidR="000142EB" w:rsidRPr="001B2774" w14:paraId="449026B3" w14:textId="77777777" w:rsidTr="00E666C0">
        <w:trPr>
          <w:trHeight w:val="103"/>
          <w:jc w:val="center"/>
        </w:trPr>
        <w:tc>
          <w:tcPr>
            <w:tcW w:w="2411" w:type="dxa"/>
            <w:tcBorders>
              <w:top w:val="none" w:sz="6" w:space="0" w:color="auto"/>
              <w:bottom w:val="none" w:sz="6" w:space="0" w:color="auto"/>
              <w:right w:val="none" w:sz="6" w:space="0" w:color="auto"/>
            </w:tcBorders>
          </w:tcPr>
          <w:p w14:paraId="13124A91"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1:2.000 </w:t>
            </w:r>
          </w:p>
        </w:tc>
        <w:tc>
          <w:tcPr>
            <w:tcW w:w="2411" w:type="dxa"/>
            <w:tcBorders>
              <w:top w:val="none" w:sz="6" w:space="0" w:color="auto"/>
              <w:left w:val="none" w:sz="6" w:space="0" w:color="auto"/>
              <w:bottom w:val="none" w:sz="6" w:space="0" w:color="auto"/>
            </w:tcBorders>
          </w:tcPr>
          <w:p w14:paraId="3FC35B3E"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0,5 m </w:t>
            </w:r>
          </w:p>
        </w:tc>
      </w:tr>
      <w:tr w:rsidR="000142EB" w:rsidRPr="001B2774" w14:paraId="5964F226" w14:textId="77777777" w:rsidTr="00E666C0">
        <w:trPr>
          <w:trHeight w:val="103"/>
          <w:jc w:val="center"/>
        </w:trPr>
        <w:tc>
          <w:tcPr>
            <w:tcW w:w="2411" w:type="dxa"/>
            <w:tcBorders>
              <w:top w:val="none" w:sz="6" w:space="0" w:color="auto"/>
              <w:bottom w:val="none" w:sz="6" w:space="0" w:color="auto"/>
              <w:right w:val="none" w:sz="6" w:space="0" w:color="auto"/>
            </w:tcBorders>
          </w:tcPr>
          <w:p w14:paraId="69297E50"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1:10.000 </w:t>
            </w:r>
          </w:p>
        </w:tc>
        <w:tc>
          <w:tcPr>
            <w:tcW w:w="2411" w:type="dxa"/>
            <w:tcBorders>
              <w:top w:val="none" w:sz="6" w:space="0" w:color="auto"/>
              <w:left w:val="none" w:sz="6" w:space="0" w:color="auto"/>
              <w:bottom w:val="none" w:sz="6" w:space="0" w:color="auto"/>
            </w:tcBorders>
          </w:tcPr>
          <w:p w14:paraId="77DFA25E"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2 m </w:t>
            </w:r>
          </w:p>
        </w:tc>
      </w:tr>
      <w:tr w:rsidR="000142EB" w:rsidRPr="001B2774" w14:paraId="00882C1F" w14:textId="77777777" w:rsidTr="00E666C0">
        <w:trPr>
          <w:trHeight w:val="103"/>
          <w:jc w:val="center"/>
        </w:trPr>
        <w:tc>
          <w:tcPr>
            <w:tcW w:w="2411" w:type="dxa"/>
            <w:tcBorders>
              <w:top w:val="none" w:sz="6" w:space="0" w:color="auto"/>
              <w:bottom w:val="none" w:sz="6" w:space="0" w:color="auto"/>
              <w:right w:val="none" w:sz="6" w:space="0" w:color="auto"/>
            </w:tcBorders>
          </w:tcPr>
          <w:p w14:paraId="10AA7B57"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1:25.000 </w:t>
            </w:r>
          </w:p>
        </w:tc>
        <w:tc>
          <w:tcPr>
            <w:tcW w:w="2411" w:type="dxa"/>
            <w:tcBorders>
              <w:top w:val="none" w:sz="6" w:space="0" w:color="auto"/>
              <w:left w:val="none" w:sz="6" w:space="0" w:color="auto"/>
              <w:bottom w:val="none" w:sz="6" w:space="0" w:color="auto"/>
            </w:tcBorders>
          </w:tcPr>
          <w:p w14:paraId="774A82C8"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5 m </w:t>
            </w:r>
          </w:p>
        </w:tc>
      </w:tr>
      <w:tr w:rsidR="000142EB" w:rsidRPr="001B2774" w14:paraId="41585D0A" w14:textId="77777777" w:rsidTr="00E666C0">
        <w:trPr>
          <w:trHeight w:val="103"/>
          <w:jc w:val="center"/>
        </w:trPr>
        <w:tc>
          <w:tcPr>
            <w:tcW w:w="2411" w:type="dxa"/>
            <w:tcBorders>
              <w:top w:val="none" w:sz="6" w:space="0" w:color="auto"/>
              <w:bottom w:val="none" w:sz="6" w:space="0" w:color="auto"/>
              <w:right w:val="none" w:sz="6" w:space="0" w:color="auto"/>
            </w:tcBorders>
          </w:tcPr>
          <w:p w14:paraId="03113F50"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1:100.000 </w:t>
            </w:r>
          </w:p>
        </w:tc>
        <w:tc>
          <w:tcPr>
            <w:tcW w:w="2411" w:type="dxa"/>
            <w:tcBorders>
              <w:top w:val="none" w:sz="6" w:space="0" w:color="auto"/>
              <w:left w:val="none" w:sz="6" w:space="0" w:color="auto"/>
              <w:bottom w:val="none" w:sz="6" w:space="0" w:color="auto"/>
            </w:tcBorders>
          </w:tcPr>
          <w:p w14:paraId="47B68D52"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20 m </w:t>
            </w:r>
          </w:p>
        </w:tc>
      </w:tr>
      <w:tr w:rsidR="000142EB" w:rsidRPr="001B2774" w14:paraId="54CDC45F" w14:textId="77777777" w:rsidTr="00E666C0">
        <w:trPr>
          <w:trHeight w:val="103"/>
          <w:jc w:val="center"/>
        </w:trPr>
        <w:tc>
          <w:tcPr>
            <w:tcW w:w="2411" w:type="dxa"/>
            <w:tcBorders>
              <w:top w:val="none" w:sz="6" w:space="0" w:color="auto"/>
              <w:bottom w:val="none" w:sz="6" w:space="0" w:color="auto"/>
              <w:right w:val="none" w:sz="6" w:space="0" w:color="auto"/>
            </w:tcBorders>
          </w:tcPr>
          <w:p w14:paraId="75F6167B"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1:500.000 </w:t>
            </w:r>
          </w:p>
        </w:tc>
        <w:tc>
          <w:tcPr>
            <w:tcW w:w="2411" w:type="dxa"/>
            <w:tcBorders>
              <w:top w:val="none" w:sz="6" w:space="0" w:color="auto"/>
              <w:left w:val="none" w:sz="6" w:space="0" w:color="auto"/>
              <w:bottom w:val="none" w:sz="6" w:space="0" w:color="auto"/>
            </w:tcBorders>
          </w:tcPr>
          <w:p w14:paraId="7CC96251" w14:textId="77777777" w:rsidR="000142EB" w:rsidRPr="001B2774" w:rsidRDefault="000142EB" w:rsidP="00E666C0">
            <w:pPr>
              <w:pStyle w:val="Default"/>
              <w:jc w:val="both"/>
              <w:rPr>
                <w:rFonts w:ascii="Arial" w:hAnsi="Arial" w:cs="Arial"/>
                <w:sz w:val="22"/>
                <w:szCs w:val="22"/>
              </w:rPr>
            </w:pPr>
            <w:r w:rsidRPr="001B2774">
              <w:rPr>
                <w:rFonts w:ascii="Arial" w:hAnsi="Arial" w:cs="Arial"/>
                <w:sz w:val="22"/>
                <w:szCs w:val="22"/>
              </w:rPr>
              <w:t xml:space="preserve">30 m </w:t>
            </w:r>
          </w:p>
        </w:tc>
      </w:tr>
    </w:tbl>
    <w:p w14:paraId="531B059C" w14:textId="77777777" w:rsidR="000142EB" w:rsidRPr="00C936D0" w:rsidRDefault="000142EB" w:rsidP="000142EB"/>
    <w:p w14:paraId="5352F5F8" w14:textId="43BE9193" w:rsidR="00D76D0D" w:rsidRPr="00C06C10" w:rsidRDefault="00D76D0D" w:rsidP="00C06C10">
      <w:pPr>
        <w:rPr>
          <w:rFonts w:cs="Arial"/>
          <w:sz w:val="18"/>
          <w:szCs w:val="18"/>
        </w:rPr>
      </w:pPr>
      <w:r w:rsidRPr="00C06C10">
        <w:rPr>
          <w:rFonts w:ascii="Apple Color Emoji" w:hAnsi="Apple Color Emoji" w:cs="Apple Color Emoji"/>
          <w:sz w:val="18"/>
          <w:szCs w:val="18"/>
        </w:rPr>
        <w:t>📌</w:t>
      </w:r>
      <w:r w:rsidRPr="00C06C10">
        <w:rPr>
          <w:rFonts w:cs="Arial"/>
          <w:sz w:val="18"/>
          <w:szCs w:val="18"/>
        </w:rPr>
        <w:t xml:space="preserve"> </w:t>
      </w:r>
      <w:r w:rsidRPr="00C06C10">
        <w:rPr>
          <w:rFonts w:cs="Arial"/>
          <w:b/>
          <w:bCs/>
          <w:sz w:val="18"/>
          <w:szCs w:val="18"/>
        </w:rPr>
        <w:t>Nota</w:t>
      </w:r>
      <w:r w:rsidRPr="00C06C10">
        <w:rPr>
          <w:rFonts w:cs="Arial"/>
          <w:sz w:val="18"/>
          <w:szCs w:val="18"/>
        </w:rPr>
        <w:t xml:space="preserve">: El error reportado debe reflejar los ajustes de observaciones de campo mediante </w:t>
      </w:r>
      <w:r w:rsidRPr="00C06C10">
        <w:rPr>
          <w:rFonts w:cs="Arial"/>
          <w:b/>
          <w:bCs/>
          <w:sz w:val="18"/>
          <w:szCs w:val="18"/>
        </w:rPr>
        <w:t>mínimos cuadrados</w:t>
      </w:r>
      <w:r w:rsidRPr="00C06C10">
        <w:rPr>
          <w:rFonts w:cs="Arial"/>
          <w:sz w:val="18"/>
          <w:szCs w:val="18"/>
        </w:rPr>
        <w:t>.</w:t>
      </w:r>
    </w:p>
    <w:p w14:paraId="3A5D26EE" w14:textId="28F61B1A" w:rsidR="00C46A9F" w:rsidRPr="00E45F85" w:rsidRDefault="00C46A9F" w:rsidP="00C46A9F">
      <w:pPr>
        <w:rPr>
          <w:b/>
          <w:bCs/>
        </w:rPr>
      </w:pPr>
      <w:r w:rsidRPr="00E45F85">
        <w:rPr>
          <w:b/>
          <w:bCs/>
        </w:rPr>
        <w:t xml:space="preserve">Modelo de </w:t>
      </w:r>
      <w:r w:rsidR="00D61A95">
        <w:rPr>
          <w:b/>
          <w:bCs/>
        </w:rPr>
        <w:t>D</w:t>
      </w:r>
      <w:r w:rsidRPr="00E45F85">
        <w:rPr>
          <w:b/>
          <w:bCs/>
        </w:rPr>
        <w:t xml:space="preserve">atos </w:t>
      </w:r>
      <w:r w:rsidR="00D61A95">
        <w:rPr>
          <w:b/>
          <w:bCs/>
        </w:rPr>
        <w:t>G</w:t>
      </w:r>
      <w:r w:rsidRPr="00E45F85">
        <w:rPr>
          <w:b/>
          <w:bCs/>
        </w:rPr>
        <w:t>eográfico</w:t>
      </w:r>
      <w:r w:rsidR="00D61A95">
        <w:rPr>
          <w:b/>
          <w:bCs/>
        </w:rPr>
        <w:t>s</w:t>
      </w:r>
    </w:p>
    <w:p w14:paraId="2C159790" w14:textId="3B88E208" w:rsidR="00EC7128" w:rsidRDefault="00C46A9F" w:rsidP="00C06C10">
      <w:pPr>
        <w:pStyle w:val="Prrafodelista"/>
        <w:numPr>
          <w:ilvl w:val="0"/>
          <w:numId w:val="34"/>
        </w:numPr>
      </w:pPr>
      <w:r w:rsidRPr="001B2774">
        <w:t>La información geográfica temática debe almacena</w:t>
      </w:r>
      <w:r w:rsidR="00D61A95">
        <w:t>rse</w:t>
      </w:r>
      <w:r w:rsidRPr="001B2774">
        <w:t xml:space="preserve"> en una </w:t>
      </w:r>
      <w:proofErr w:type="spellStart"/>
      <w:r w:rsidRPr="001B2774">
        <w:t>G</w:t>
      </w:r>
      <w:r w:rsidR="00EC7128">
        <w:t>eodatabase</w:t>
      </w:r>
      <w:proofErr w:type="spellEnd"/>
      <w:r w:rsidR="00EC7128">
        <w:t xml:space="preserve"> (GDB)</w:t>
      </w:r>
      <w:r w:rsidRPr="001B2774">
        <w:t xml:space="preserve"> única p</w:t>
      </w:r>
      <w:r w:rsidR="00EC7128">
        <w:t>or</w:t>
      </w:r>
      <w:r w:rsidRPr="001B2774">
        <w:t xml:space="preserve"> proyecto. </w:t>
      </w:r>
    </w:p>
    <w:p w14:paraId="22AB38FA" w14:textId="4AA3762A" w:rsidR="00C46A9F" w:rsidRPr="001B2774" w:rsidRDefault="00C46A9F" w:rsidP="00C06C10">
      <w:pPr>
        <w:pStyle w:val="Prrafodelista"/>
        <w:numPr>
          <w:ilvl w:val="0"/>
          <w:numId w:val="34"/>
        </w:numPr>
      </w:pPr>
      <w:r w:rsidRPr="001B2774">
        <w:t xml:space="preserve">La </w:t>
      </w:r>
      <w:r w:rsidR="00AA5C38">
        <w:t>cartografía básica debe seguir</w:t>
      </w:r>
      <w:r w:rsidR="00AA5C38" w:rsidRPr="001B2774">
        <w:t xml:space="preserve"> </w:t>
      </w:r>
      <w:r w:rsidRPr="001B2774">
        <w:t xml:space="preserve">la estructura de datos </w:t>
      </w:r>
      <w:r w:rsidR="00AA5C38">
        <w:t xml:space="preserve">definida </w:t>
      </w:r>
      <w:r w:rsidRPr="001B2774">
        <w:t xml:space="preserve">por el IGNTM y </w:t>
      </w:r>
      <w:r w:rsidR="00923008">
        <w:t xml:space="preserve">garantizar </w:t>
      </w:r>
      <w:r w:rsidRPr="001B2774">
        <w:t xml:space="preserve">consistencia con la información temática (vector o </w:t>
      </w:r>
      <w:proofErr w:type="spellStart"/>
      <w:r w:rsidRPr="001B2774">
        <w:t>raster</w:t>
      </w:r>
      <w:proofErr w:type="spellEnd"/>
      <w:r w:rsidRPr="001B2774">
        <w:t xml:space="preserve">) </w:t>
      </w:r>
      <w:r w:rsidR="00923008">
        <w:t>generada</w:t>
      </w:r>
      <w:r w:rsidRPr="001B2774">
        <w:t xml:space="preserve"> </w:t>
      </w:r>
      <w:r w:rsidR="00923008">
        <w:t>para</w:t>
      </w:r>
      <w:r w:rsidRPr="001B2774">
        <w:t xml:space="preserve"> los estudios.</w:t>
      </w:r>
    </w:p>
    <w:p w14:paraId="1DB5915C" w14:textId="7BF90471" w:rsidR="00C46A9F" w:rsidRPr="00C06C10" w:rsidRDefault="00C46A9F" w:rsidP="00C46A9F">
      <w:pPr>
        <w:spacing w:before="120" w:after="240"/>
        <w:rPr>
          <w:rFonts w:cs="Arial"/>
          <w:b/>
          <w:bCs/>
        </w:rPr>
      </w:pPr>
      <w:r w:rsidRPr="00C06C10">
        <w:rPr>
          <w:rFonts w:cs="Arial"/>
          <w:b/>
          <w:bCs/>
        </w:rPr>
        <w:t xml:space="preserve">Información </w:t>
      </w:r>
      <w:r w:rsidR="00490319" w:rsidRPr="00C06C10">
        <w:rPr>
          <w:rFonts w:cs="Arial"/>
          <w:b/>
          <w:bCs/>
        </w:rPr>
        <w:t>T</w:t>
      </w:r>
      <w:r w:rsidRPr="00C06C10">
        <w:rPr>
          <w:rFonts w:cs="Arial"/>
          <w:b/>
          <w:bCs/>
        </w:rPr>
        <w:t xml:space="preserve">ipo </w:t>
      </w:r>
      <w:proofErr w:type="spellStart"/>
      <w:r w:rsidRPr="00C06C10">
        <w:rPr>
          <w:rFonts w:cs="Arial"/>
          <w:b/>
          <w:bCs/>
        </w:rPr>
        <w:t>Raster</w:t>
      </w:r>
      <w:proofErr w:type="spellEnd"/>
    </w:p>
    <w:p w14:paraId="359D2EA1" w14:textId="416E76BD" w:rsidR="00925C19" w:rsidRDefault="00C46A9F" w:rsidP="00C46A9F">
      <w:r w:rsidRPr="001B2774">
        <w:t xml:space="preserve">Las imágenes de sensores remotos (imágenes satelitales, de radar, </w:t>
      </w:r>
      <w:proofErr w:type="spellStart"/>
      <w:r w:rsidRPr="001B2774">
        <w:t>lidar</w:t>
      </w:r>
      <w:proofErr w:type="spellEnd"/>
      <w:r w:rsidRPr="001B2774">
        <w:t xml:space="preserve">, ortofotografías, entre otras) utilizadas </w:t>
      </w:r>
      <w:r w:rsidR="00777E89">
        <w:t>para</w:t>
      </w:r>
      <w:r w:rsidRPr="001B2774">
        <w:t xml:space="preserve"> cartografía y caracterización ambiental, deben </w:t>
      </w:r>
      <w:r w:rsidR="00777E89">
        <w:t>cumplir con:</w:t>
      </w:r>
    </w:p>
    <w:p w14:paraId="4504721A" w14:textId="0C58E378" w:rsidR="00925C19" w:rsidRDefault="00925C19" w:rsidP="00B86E5D">
      <w:pPr>
        <w:pStyle w:val="Prrafodelista"/>
        <w:numPr>
          <w:ilvl w:val="0"/>
          <w:numId w:val="36"/>
        </w:numPr>
      </w:pPr>
      <w:r>
        <w:t>Escala de Trabajo: para la cartografía predial de este Subproyecto la escala de trabajo y almacenamiento se fija en 1:10.000, con un error máximo admisible de dos (2) metros conforme a la tabla siguiente. La escala puede ajustarse en la presentación para optimizar la visualización, sin alterar la escala de captura.</w:t>
      </w:r>
      <w:r w:rsidR="00C46A9F" w:rsidRPr="001B2774"/>
      <w:r/>
    </w:p>
    <w:tbl>
      <w:tblPr>
        <w:tblStyle w:val="Tablaconcuadrcula1clara-nfasis6"/>
        <w:tblW w:w="0" w:type="auto"/>
        <w:jc w:val="center"/>
        <w:tblLayout w:type="fixed"/>
        <w:tblLook w:val="0000" w:firstRow="0" w:lastRow="0" w:firstColumn="0" w:lastColumn="0" w:noHBand="0" w:noVBand="0"/>
      </w:tblPr>
      <w:tblGrid>
        <w:gridCol w:w="2411"/>
        <w:gridCol w:w="2971"/>
      </w:tblGrid>
      <w:tr w:rsidR="00833535" w:rsidRPr="001B2774" w14:paraId="3699EDCE" w14:textId="77777777" w:rsidTr="006C1F62">
        <w:trPr>
          <w:trHeight w:val="103"/>
          <w:jc w:val="center"/>
        </w:trPr>
        <w:tc>
          <w:tcPr>
            <w:tcW w:w="2411" w:type="dxa"/>
          </w:tcPr>
          <w:p w14:paraId="4A359CE5" w14:textId="54F4B1A2" w:rsidR="00833535" w:rsidRPr="001B2774" w:rsidRDefault="00833535" w:rsidP="006C1F62">
            <w:pPr>
              <w:pStyle w:val="Default"/>
              <w:jc w:val="both"/>
              <w:rPr>
                <w:rFonts w:ascii="Arial" w:hAnsi="Arial" w:cs="Arial"/>
                <w:sz w:val="22"/>
                <w:szCs w:val="22"/>
              </w:rPr>
            </w:pPr>
            <w:r w:rsidRPr="001B2774">
              <w:rPr>
                <w:rFonts w:ascii="Arial" w:hAnsi="Arial" w:cs="Arial"/>
                <w:b/>
                <w:bCs/>
                <w:sz w:val="22"/>
                <w:szCs w:val="22"/>
              </w:rPr>
              <w:t xml:space="preserve">Escala </w:t>
            </w:r>
            <w:r>
              <w:rPr>
                <w:rFonts w:ascii="Arial" w:hAnsi="Arial" w:cs="Arial"/>
                <w:b/>
                <w:bCs/>
                <w:sz w:val="22"/>
                <w:szCs w:val="22"/>
              </w:rPr>
              <w:t>Cartográfica</w:t>
            </w:r>
          </w:p>
        </w:tc>
        <w:tc>
          <w:tcPr>
            <w:tcW w:w="2971" w:type="dxa"/>
          </w:tcPr>
          <w:p w14:paraId="05D0CECB" w14:textId="199DCC9A" w:rsidR="00833535" w:rsidRPr="001B2774" w:rsidRDefault="00833535" w:rsidP="006C1F62">
            <w:pPr>
              <w:pStyle w:val="Default"/>
              <w:jc w:val="both"/>
              <w:rPr>
                <w:rFonts w:ascii="Arial" w:hAnsi="Arial" w:cs="Arial"/>
                <w:sz w:val="22"/>
                <w:szCs w:val="22"/>
              </w:rPr>
            </w:pPr>
            <w:r>
              <w:rPr>
                <w:rFonts w:ascii="Arial" w:hAnsi="Arial" w:cs="Arial"/>
                <w:b/>
                <w:bCs/>
                <w:sz w:val="22"/>
                <w:szCs w:val="22"/>
              </w:rPr>
              <w:t>Resolución Mínima</w:t>
            </w:r>
          </w:p>
        </w:tc>
      </w:tr>
      <w:tr w:rsidR="00833535" w:rsidRPr="001B2774" w14:paraId="323B89A4" w14:textId="77777777" w:rsidTr="006C1F62">
        <w:trPr>
          <w:trHeight w:val="103"/>
          <w:jc w:val="center"/>
        </w:trPr>
        <w:tc>
          <w:tcPr>
            <w:tcW w:w="2411" w:type="dxa"/>
          </w:tcPr>
          <w:p w14:paraId="4A44CA2F" w14:textId="03A58612" w:rsidR="00833535" w:rsidRPr="001B2774" w:rsidRDefault="00833535" w:rsidP="006C1F62">
            <w:pPr>
              <w:pStyle w:val="Default"/>
              <w:jc w:val="both"/>
              <w:rPr>
                <w:rFonts w:ascii="Arial" w:hAnsi="Arial" w:cs="Arial"/>
                <w:sz w:val="22"/>
                <w:szCs w:val="22"/>
              </w:rPr>
            </w:pPr>
            <w:r w:rsidRPr="001B2774">
              <w:rPr>
                <w:rFonts w:ascii="Arial" w:hAnsi="Arial" w:cs="Arial"/>
                <w:sz w:val="22"/>
                <w:szCs w:val="22"/>
              </w:rPr>
              <w:t>1:</w:t>
            </w:r>
            <w:r w:rsidR="008D550E">
              <w:rPr>
                <w:rFonts w:ascii="Arial" w:hAnsi="Arial" w:cs="Arial"/>
                <w:sz w:val="22"/>
                <w:szCs w:val="22"/>
              </w:rPr>
              <w:t>100.000</w:t>
            </w:r>
          </w:p>
        </w:tc>
        <w:tc>
          <w:tcPr>
            <w:tcW w:w="2971" w:type="dxa"/>
          </w:tcPr>
          <w:p w14:paraId="4C0D3874" w14:textId="0F164087" w:rsidR="00833535" w:rsidRPr="001B2774" w:rsidRDefault="008D550E" w:rsidP="006C1F62">
            <w:pPr>
              <w:pStyle w:val="Default"/>
              <w:jc w:val="both"/>
              <w:rPr>
                <w:rFonts w:ascii="Arial" w:hAnsi="Arial" w:cs="Arial"/>
                <w:sz w:val="22"/>
                <w:szCs w:val="22"/>
              </w:rPr>
            </w:pPr>
            <w:r>
              <w:rPr>
                <w:rFonts w:ascii="Arial" w:hAnsi="Arial" w:cs="Arial"/>
                <w:sz w:val="22"/>
                <w:szCs w:val="22"/>
              </w:rPr>
              <w:t>30</w:t>
            </w:r>
            <w:r w:rsidR="00833535" w:rsidRPr="001B2774">
              <w:rPr>
                <w:rFonts w:ascii="Arial" w:hAnsi="Arial" w:cs="Arial"/>
                <w:sz w:val="22"/>
                <w:szCs w:val="22"/>
              </w:rPr>
              <w:t xml:space="preserve"> m </w:t>
            </w:r>
          </w:p>
        </w:tc>
      </w:tr>
      <w:tr w:rsidR="00833535" w:rsidRPr="001B2774" w14:paraId="51B0FB85" w14:textId="77777777" w:rsidTr="006C1F62">
        <w:trPr>
          <w:trHeight w:val="103"/>
          <w:jc w:val="center"/>
        </w:trPr>
        <w:tc>
          <w:tcPr>
            <w:tcW w:w="2411" w:type="dxa"/>
          </w:tcPr>
          <w:p w14:paraId="311C27B4" w14:textId="792DFE09" w:rsidR="00833535" w:rsidRPr="001B2774" w:rsidRDefault="00833535" w:rsidP="006C1F62">
            <w:pPr>
              <w:pStyle w:val="Default"/>
              <w:jc w:val="both"/>
              <w:rPr>
                <w:rFonts w:ascii="Arial" w:hAnsi="Arial" w:cs="Arial"/>
                <w:sz w:val="22"/>
                <w:szCs w:val="22"/>
              </w:rPr>
            </w:pPr>
            <w:r w:rsidRPr="001B2774">
              <w:rPr>
                <w:rFonts w:ascii="Arial" w:hAnsi="Arial" w:cs="Arial"/>
                <w:sz w:val="22"/>
                <w:szCs w:val="22"/>
              </w:rPr>
              <w:lastRenderedPageBreak/>
              <w:t>1:</w:t>
            </w:r>
            <w:r w:rsidR="008D550E">
              <w:rPr>
                <w:rFonts w:ascii="Arial" w:hAnsi="Arial" w:cs="Arial"/>
                <w:sz w:val="22"/>
                <w:szCs w:val="22"/>
              </w:rPr>
              <w:t>25.000</w:t>
            </w:r>
          </w:p>
        </w:tc>
        <w:tc>
          <w:tcPr>
            <w:tcW w:w="2971" w:type="dxa"/>
          </w:tcPr>
          <w:p w14:paraId="202BF70A" w14:textId="00CBA69E" w:rsidR="00833535" w:rsidRPr="001B2774" w:rsidRDefault="008D550E" w:rsidP="006C1F62">
            <w:pPr>
              <w:pStyle w:val="Default"/>
              <w:jc w:val="both"/>
              <w:rPr>
                <w:rFonts w:ascii="Arial" w:hAnsi="Arial" w:cs="Arial"/>
                <w:sz w:val="22"/>
                <w:szCs w:val="22"/>
              </w:rPr>
            </w:pPr>
            <w:r>
              <w:rPr>
                <w:rFonts w:ascii="Arial" w:hAnsi="Arial" w:cs="Arial"/>
                <w:sz w:val="22"/>
                <w:szCs w:val="22"/>
              </w:rPr>
              <w:t>10</w:t>
            </w:r>
            <w:r w:rsidR="00833535" w:rsidRPr="001B2774">
              <w:rPr>
                <w:rFonts w:ascii="Arial" w:hAnsi="Arial" w:cs="Arial"/>
                <w:sz w:val="22"/>
                <w:szCs w:val="22"/>
              </w:rPr>
              <w:t xml:space="preserve"> m </w:t>
            </w:r>
          </w:p>
        </w:tc>
      </w:tr>
      <w:tr w:rsidR="00833535" w:rsidRPr="001B2774" w14:paraId="0817D672" w14:textId="77777777" w:rsidTr="006C1F62">
        <w:trPr>
          <w:trHeight w:val="103"/>
          <w:jc w:val="center"/>
        </w:trPr>
        <w:tc>
          <w:tcPr>
            <w:tcW w:w="2411" w:type="dxa"/>
          </w:tcPr>
          <w:p w14:paraId="0DAE02B3" w14:textId="69DCF5A1" w:rsidR="00833535" w:rsidRPr="001B2774" w:rsidRDefault="00833535" w:rsidP="006C1F62">
            <w:pPr>
              <w:pStyle w:val="Default"/>
              <w:jc w:val="both"/>
              <w:rPr>
                <w:rFonts w:ascii="Arial" w:hAnsi="Arial" w:cs="Arial"/>
                <w:sz w:val="22"/>
                <w:szCs w:val="22"/>
              </w:rPr>
            </w:pPr>
            <w:r w:rsidRPr="001B2774">
              <w:rPr>
                <w:rFonts w:ascii="Arial" w:hAnsi="Arial" w:cs="Arial"/>
                <w:sz w:val="22"/>
                <w:szCs w:val="22"/>
              </w:rPr>
              <w:t>1:</w:t>
            </w:r>
            <w:r w:rsidR="008D550E">
              <w:rPr>
                <w:rFonts w:ascii="Arial" w:hAnsi="Arial" w:cs="Arial"/>
                <w:sz w:val="22"/>
                <w:szCs w:val="22"/>
              </w:rPr>
              <w:t>10.000</w:t>
            </w:r>
          </w:p>
        </w:tc>
        <w:tc>
          <w:tcPr>
            <w:tcW w:w="2971" w:type="dxa"/>
          </w:tcPr>
          <w:p w14:paraId="67AA3749" w14:textId="4C68D3B8" w:rsidR="00833535" w:rsidRPr="001B2774" w:rsidRDefault="008D550E" w:rsidP="006C1F62">
            <w:pPr>
              <w:pStyle w:val="Default"/>
              <w:jc w:val="both"/>
              <w:rPr>
                <w:rFonts w:ascii="Arial" w:hAnsi="Arial" w:cs="Arial"/>
                <w:sz w:val="22"/>
                <w:szCs w:val="22"/>
              </w:rPr>
            </w:pPr>
            <w:r>
              <w:rPr>
                <w:rFonts w:ascii="Arial" w:hAnsi="Arial" w:cs="Arial"/>
                <w:sz w:val="22"/>
                <w:szCs w:val="22"/>
              </w:rPr>
              <w:t>5</w:t>
            </w:r>
            <w:r w:rsidR="00833535" w:rsidRPr="001B2774">
              <w:rPr>
                <w:rFonts w:ascii="Arial" w:hAnsi="Arial" w:cs="Arial"/>
                <w:sz w:val="22"/>
                <w:szCs w:val="22"/>
              </w:rPr>
              <w:t xml:space="preserve"> m </w:t>
            </w:r>
          </w:p>
        </w:tc>
      </w:tr>
      <w:tr w:rsidR="00833535" w:rsidRPr="001B2774" w14:paraId="7B9F64A0" w14:textId="77777777" w:rsidTr="006C1F62">
        <w:trPr>
          <w:trHeight w:val="103"/>
          <w:jc w:val="center"/>
        </w:trPr>
        <w:tc>
          <w:tcPr>
            <w:tcW w:w="2411" w:type="dxa"/>
          </w:tcPr>
          <w:p w14:paraId="158A8E9C" w14:textId="5B7B2BB6" w:rsidR="00833535" w:rsidRPr="001B2774" w:rsidRDefault="00833535" w:rsidP="006C1F62">
            <w:pPr>
              <w:pStyle w:val="Default"/>
              <w:jc w:val="both"/>
              <w:rPr>
                <w:rFonts w:ascii="Arial" w:hAnsi="Arial" w:cs="Arial"/>
                <w:sz w:val="22"/>
                <w:szCs w:val="22"/>
              </w:rPr>
            </w:pPr>
            <w:r w:rsidRPr="001B2774">
              <w:rPr>
                <w:rFonts w:ascii="Arial" w:hAnsi="Arial" w:cs="Arial"/>
                <w:sz w:val="22"/>
                <w:szCs w:val="22"/>
              </w:rPr>
              <w:t>1:</w:t>
            </w:r>
            <w:r w:rsidR="008D550E">
              <w:rPr>
                <w:rFonts w:ascii="Arial" w:hAnsi="Arial" w:cs="Arial"/>
                <w:sz w:val="22"/>
                <w:szCs w:val="22"/>
              </w:rPr>
              <w:t>10.000</w:t>
            </w:r>
            <w:r w:rsidRPr="001B2774">
              <w:rPr>
                <w:rFonts w:ascii="Arial" w:hAnsi="Arial" w:cs="Arial"/>
                <w:sz w:val="22"/>
                <w:szCs w:val="22"/>
              </w:rPr>
              <w:t xml:space="preserve"> </w:t>
            </w:r>
          </w:p>
        </w:tc>
        <w:tc>
          <w:tcPr>
            <w:tcW w:w="2971" w:type="dxa"/>
          </w:tcPr>
          <w:p w14:paraId="7F8DBD2D" w14:textId="21C37A00" w:rsidR="00833535" w:rsidRPr="001B2774" w:rsidRDefault="008D550E" w:rsidP="006C1F62">
            <w:pPr>
              <w:pStyle w:val="Default"/>
              <w:jc w:val="both"/>
              <w:rPr>
                <w:rFonts w:ascii="Arial" w:hAnsi="Arial" w:cs="Arial"/>
                <w:sz w:val="22"/>
                <w:szCs w:val="22"/>
              </w:rPr>
            </w:pPr>
            <w:r>
              <w:rPr>
                <w:rFonts w:ascii="Arial" w:hAnsi="Arial" w:cs="Arial"/>
                <w:sz w:val="22"/>
                <w:szCs w:val="22"/>
              </w:rPr>
              <w:t>2,5</w:t>
            </w:r>
            <w:r w:rsidR="00833535" w:rsidRPr="001B2774">
              <w:rPr>
                <w:rFonts w:ascii="Arial" w:hAnsi="Arial" w:cs="Arial"/>
                <w:sz w:val="22"/>
                <w:szCs w:val="22"/>
              </w:rPr>
              <w:t xml:space="preserve"> m </w:t>
            </w:r>
          </w:p>
        </w:tc>
      </w:tr>
    </w:tbl>
    <w:p w14:paraId="1639163B" w14:textId="77777777" w:rsidR="00D02057" w:rsidRDefault="00D02057" w:rsidP="008D550E"/>
    <w:p w14:paraId="06916E9D" w14:textId="06DF7880" w:rsidR="00B86E5D" w:rsidRDefault="00B86E5D" w:rsidP="00B86E5D">
      <w:pPr>
        <w:pStyle w:val="Prrafodelista"/>
        <w:numPr>
          <w:ilvl w:val="0"/>
          <w:numId w:val="36"/>
        </w:numPr>
      </w:pPr>
      <w:r>
        <w:t>O</w:t>
      </w:r>
      <w:r w:rsidR="00C46A9F" w:rsidRPr="001B2774">
        <w:t xml:space="preserve">portunidad </w:t>
      </w:r>
      <w:r>
        <w:t>temporal: no debe</w:t>
      </w:r>
      <w:r w:rsidR="00C46A9F" w:rsidRPr="001B2774">
        <w:t xml:space="preserve"> super</w:t>
      </w:r>
      <w:r>
        <w:t>ar</w:t>
      </w:r>
      <w:r w:rsidR="00C46A9F" w:rsidRPr="001B2774">
        <w:t xml:space="preserve"> 3 años</w:t>
      </w:r>
      <w:r>
        <w:t xml:space="preserve"> desde la captura de las imágenes hasta la entrega de la información. </w:t>
      </w:r>
    </w:p>
    <w:p w14:paraId="6761A9D8" w14:textId="39A4E928" w:rsidR="00B86E5D" w:rsidRPr="001B2774" w:rsidRDefault="00B86E5D" w:rsidP="00C06C10">
      <w:pPr>
        <w:pStyle w:val="Prrafodelista"/>
        <w:numPr>
          <w:ilvl w:val="0"/>
          <w:numId w:val="36"/>
        </w:numPr>
      </w:pPr>
      <w:r>
        <w:t>Sistema de coordenadas: Debe coincidir con la información vectorial.</w:t>
      </w:r>
    </w:p>
    <w:p w14:paraId="44131FD7" w14:textId="0EA29062" w:rsidR="00C46A9F" w:rsidRPr="00E45F85" w:rsidRDefault="00C46A9F" w:rsidP="00C46A9F">
      <w:pPr>
        <w:rPr>
          <w:b/>
          <w:bCs/>
        </w:rPr>
      </w:pPr>
      <w:r w:rsidRPr="00E45F85">
        <w:rPr>
          <w:b/>
          <w:bCs/>
        </w:rPr>
        <w:t xml:space="preserve">Entrega de </w:t>
      </w:r>
      <w:r w:rsidR="002F423E">
        <w:rPr>
          <w:b/>
          <w:bCs/>
        </w:rPr>
        <w:t>I</w:t>
      </w:r>
      <w:r w:rsidRPr="00E45F85">
        <w:rPr>
          <w:b/>
          <w:bCs/>
        </w:rPr>
        <w:t xml:space="preserve">nformación </w:t>
      </w:r>
      <w:r w:rsidR="002F423E">
        <w:rPr>
          <w:b/>
          <w:bCs/>
        </w:rPr>
        <w:t>G</w:t>
      </w:r>
      <w:r w:rsidRPr="00E45F85">
        <w:rPr>
          <w:b/>
          <w:bCs/>
        </w:rPr>
        <w:t xml:space="preserve">eográfica y </w:t>
      </w:r>
      <w:r w:rsidR="002F423E">
        <w:rPr>
          <w:b/>
          <w:bCs/>
        </w:rPr>
        <w:t>C</w:t>
      </w:r>
      <w:r w:rsidRPr="00E45F85">
        <w:rPr>
          <w:b/>
          <w:bCs/>
        </w:rPr>
        <w:t>artográfica</w:t>
      </w:r>
    </w:p>
    <w:p w14:paraId="2CB95BFD" w14:textId="791D5B9D" w:rsidR="00C46A9F" w:rsidRPr="001B2774" w:rsidRDefault="002F423E" w:rsidP="00C46A9F">
      <w:pPr>
        <w:pStyle w:val="Default"/>
        <w:spacing w:before="120" w:after="240"/>
        <w:jc w:val="both"/>
        <w:rPr>
          <w:rFonts w:ascii="Arial" w:hAnsi="Arial" w:cs="Arial"/>
          <w:sz w:val="22"/>
          <w:szCs w:val="22"/>
        </w:rPr>
      </w:pPr>
      <w:r>
        <w:rPr>
          <w:rFonts w:ascii="Arial" w:hAnsi="Arial" w:cs="Arial"/>
          <w:sz w:val="22"/>
          <w:szCs w:val="22"/>
        </w:rPr>
        <w:t>La</w:t>
      </w:r>
      <w:r w:rsidR="00C46A9F" w:rsidRPr="001B2774">
        <w:rPr>
          <w:rFonts w:ascii="Arial" w:hAnsi="Arial" w:cs="Arial"/>
          <w:sz w:val="22"/>
          <w:szCs w:val="22"/>
        </w:rPr>
        <w:t xml:space="preserve"> información cartográfica del proyecto de</w:t>
      </w:r>
      <w:r>
        <w:rPr>
          <w:rFonts w:ascii="Arial" w:hAnsi="Arial" w:cs="Arial"/>
          <w:sz w:val="22"/>
          <w:szCs w:val="22"/>
        </w:rPr>
        <w:t>be entregarse de</w:t>
      </w:r>
      <w:r w:rsidR="00C46A9F" w:rsidRPr="001B2774">
        <w:rPr>
          <w:rFonts w:ascii="Arial" w:hAnsi="Arial" w:cs="Arial"/>
          <w:sz w:val="22"/>
          <w:szCs w:val="22"/>
        </w:rPr>
        <w:t xml:space="preserve"> la siguiente manera: </w:t>
      </w:r>
    </w:p>
    <w:p w14:paraId="79269438" w14:textId="77777777" w:rsidR="00A01D50" w:rsidRDefault="00A01D50" w:rsidP="00C06C10">
      <w:pPr>
        <w:pStyle w:val="Default"/>
        <w:numPr>
          <w:ilvl w:val="0"/>
          <w:numId w:val="16"/>
        </w:numPr>
        <w:jc w:val="both"/>
        <w:rPr>
          <w:rFonts w:ascii="Arial" w:hAnsi="Arial" w:cs="Arial"/>
          <w:sz w:val="22"/>
          <w:szCs w:val="22"/>
        </w:rPr>
      </w:pPr>
      <w:r>
        <w:rPr>
          <w:rFonts w:ascii="Arial" w:hAnsi="Arial" w:cs="Arial"/>
          <w:sz w:val="22"/>
          <w:szCs w:val="22"/>
        </w:rPr>
        <w:t>Archivos Geográficos</w:t>
      </w:r>
    </w:p>
    <w:p w14:paraId="76D36F5E" w14:textId="77777777" w:rsidR="00A01D50" w:rsidRPr="00A01D50" w:rsidRDefault="00A01D50" w:rsidP="00C06C10">
      <w:pPr>
        <w:pStyle w:val="Default"/>
        <w:ind w:left="360"/>
        <w:rPr>
          <w:rFonts w:ascii="Arial" w:hAnsi="Arial" w:cs="Arial"/>
          <w:sz w:val="22"/>
          <w:szCs w:val="22"/>
        </w:rPr>
      </w:pPr>
      <w:r w:rsidRPr="00A01D50">
        <w:rPr>
          <w:rFonts w:ascii="Apple Color Emoji" w:hAnsi="Apple Color Emoji" w:cs="Apple Color Emoji"/>
          <w:sz w:val="22"/>
          <w:szCs w:val="22"/>
        </w:rPr>
        <w:t>📂</w:t>
      </w:r>
      <w:r w:rsidRPr="00A01D50">
        <w:rPr>
          <w:rFonts w:ascii="Arial" w:hAnsi="Arial" w:cs="Arial"/>
          <w:sz w:val="22"/>
          <w:szCs w:val="22"/>
        </w:rPr>
        <w:t xml:space="preserve"> Carpeta con archivos en </w:t>
      </w:r>
      <w:proofErr w:type="spellStart"/>
      <w:r w:rsidRPr="00A01D50">
        <w:rPr>
          <w:rFonts w:ascii="Arial" w:hAnsi="Arial" w:cs="Arial"/>
          <w:sz w:val="22"/>
          <w:szCs w:val="22"/>
        </w:rPr>
        <w:t>Shapefile</w:t>
      </w:r>
      <w:proofErr w:type="spellEnd"/>
      <w:r w:rsidRPr="00A01D50">
        <w:rPr>
          <w:rFonts w:ascii="Arial" w:hAnsi="Arial" w:cs="Arial"/>
          <w:sz w:val="22"/>
          <w:szCs w:val="22"/>
        </w:rPr>
        <w:t xml:space="preserve"> o GDB, organizados conforme al modelo de datos del IGNTM.</w:t>
      </w:r>
    </w:p>
    <w:p w14:paraId="6012DEEC" w14:textId="6C344868" w:rsidR="00A01D50" w:rsidRPr="001B2774" w:rsidRDefault="00A01D50" w:rsidP="00C06C10">
      <w:pPr>
        <w:pStyle w:val="Default"/>
        <w:ind w:left="360"/>
        <w:jc w:val="both"/>
        <w:rPr>
          <w:rFonts w:ascii="Arial" w:hAnsi="Arial" w:cs="Arial"/>
          <w:sz w:val="22"/>
          <w:szCs w:val="22"/>
        </w:rPr>
      </w:pPr>
      <w:r w:rsidRPr="00A01D50">
        <w:rPr>
          <w:rFonts w:ascii="Apple Color Emoji" w:hAnsi="Apple Color Emoji" w:cs="Apple Color Emoji"/>
          <w:sz w:val="22"/>
          <w:szCs w:val="22"/>
        </w:rPr>
        <w:t>Las imágenes de sensores remotos (satelitales, de radar, lidar y ortofotografías) se utilizan como referencia de fondo y no sustituyen el levantamiento de campo. El Subproyecto no financia la adquisición de imagen comercial: se emplean las fuentes oficiales y de acceso abierto disponibles, entre ellas las planchas y ortofotografías del Instituto Geográfico Nacional Tommy Guardia y las imágenes satelitales de programas públicos. El polígono de cada finca, los puntos de muestreo de suelo y las áreas de intervención se obtienen por levantamiento con receptor GNSS en campo, que es lo que la partida de cartografía financia, y deben cumplir con:</w:t>
      </w:r>
      <w:r w:rsidRPr="00A01D50">
        <w:rPr>
          <w:rFonts w:ascii="Arial" w:hAnsi="Arial" w:cs="Arial"/>
          <w:sz w:val="22"/>
          <w:szCs w:val="22"/>
        </w:rPr>
      </w:r>
    </w:p>
    <w:p w14:paraId="5F77CA9A" w14:textId="42FE7E69" w:rsidR="00C46A9F" w:rsidRDefault="00A01D50" w:rsidP="00C06C10">
      <w:pPr>
        <w:pStyle w:val="Default"/>
        <w:numPr>
          <w:ilvl w:val="0"/>
          <w:numId w:val="16"/>
        </w:numPr>
        <w:jc w:val="both"/>
        <w:rPr>
          <w:rFonts w:ascii="Arial" w:hAnsi="Arial" w:cs="Arial"/>
          <w:sz w:val="22"/>
          <w:szCs w:val="22"/>
        </w:rPr>
      </w:pPr>
      <w:r>
        <w:rPr>
          <w:rFonts w:ascii="Arial" w:hAnsi="Arial" w:cs="Arial"/>
          <w:sz w:val="22"/>
          <w:szCs w:val="22"/>
        </w:rPr>
        <w:t xml:space="preserve">Insumos Utilizados </w:t>
      </w:r>
    </w:p>
    <w:p w14:paraId="76C0B68D" w14:textId="532D0524" w:rsidR="00B17B0C" w:rsidRPr="001B2774" w:rsidRDefault="00B17B0C" w:rsidP="00C06C10">
      <w:pPr>
        <w:pStyle w:val="Default"/>
        <w:ind w:left="360"/>
        <w:jc w:val="both"/>
        <w:rPr>
          <w:rFonts w:ascii="Arial" w:hAnsi="Arial" w:cs="Arial"/>
          <w:sz w:val="22"/>
          <w:szCs w:val="22"/>
        </w:rPr>
      </w:pPr>
      <w:r w:rsidRPr="00B17B0C">
        <w:rPr>
          <w:rFonts w:ascii="Apple Color Emoji" w:hAnsi="Apple Color Emoji" w:cs="Apple Color Emoji"/>
          <w:sz w:val="22"/>
          <w:szCs w:val="22"/>
        </w:rPr>
        <w:t>📂</w:t>
      </w:r>
      <w:r w:rsidRPr="00B17B0C">
        <w:rPr>
          <w:rFonts w:ascii="Arial" w:hAnsi="Arial" w:cs="Arial"/>
          <w:sz w:val="22"/>
          <w:szCs w:val="22"/>
        </w:rPr>
        <w:t xml:space="preserve"> Carpeta con imágenes de sensores remotos, planchas del IGNTM, planos y otros insumos base.</w:t>
      </w:r>
    </w:p>
    <w:p w14:paraId="35C1F008" w14:textId="77777777" w:rsidR="00B17B0C" w:rsidRDefault="00B17B0C" w:rsidP="00C06C10">
      <w:pPr>
        <w:pStyle w:val="Default"/>
        <w:numPr>
          <w:ilvl w:val="0"/>
          <w:numId w:val="16"/>
        </w:numPr>
        <w:jc w:val="both"/>
        <w:rPr>
          <w:rFonts w:ascii="Arial" w:hAnsi="Arial" w:cs="Arial"/>
          <w:sz w:val="22"/>
          <w:szCs w:val="22"/>
        </w:rPr>
      </w:pPr>
      <w:r>
        <w:rPr>
          <w:rFonts w:ascii="Arial" w:hAnsi="Arial" w:cs="Arial"/>
          <w:sz w:val="22"/>
          <w:szCs w:val="22"/>
        </w:rPr>
        <w:t>Oportunidad temporal: se utilizará la imagen oficial o de acceso abierto más reciente disponible para el área. Cuando la más reciente supere tres (3) años, el levantamiento de campo prevalece sobre la imagen y así se hace constar en los metadatos.</w:t>
      </w:r>
    </w:p>
    <w:p w14:paraId="32FE320A" w14:textId="2B7810AE" w:rsidR="00B17B0C" w:rsidRDefault="00B17B0C" w:rsidP="00C06C10">
      <w:pPr>
        <w:pStyle w:val="Default"/>
        <w:ind w:left="360"/>
        <w:jc w:val="both"/>
        <w:rPr>
          <w:rFonts w:ascii="Arial" w:hAnsi="Arial" w:cs="Arial"/>
          <w:sz w:val="22"/>
          <w:szCs w:val="22"/>
        </w:rPr>
      </w:pPr>
      <w:r w:rsidRPr="00B17B0C">
        <w:rPr>
          <w:rFonts w:ascii="Apple Color Emoji" w:hAnsi="Apple Color Emoji" w:cs="Apple Color Emoji"/>
          <w:sz w:val="22"/>
          <w:szCs w:val="22"/>
        </w:rPr>
        <w:t>📂</w:t>
      </w:r>
      <w:r w:rsidRPr="00B17B0C">
        <w:rPr>
          <w:rFonts w:ascii="Arial" w:hAnsi="Arial" w:cs="Arial"/>
          <w:sz w:val="22"/>
          <w:szCs w:val="22"/>
        </w:rPr>
        <w:t xml:space="preserve"> Carpeta con metadatos en idioma español, en formato FGDC, cumpliendo la norma adoptada por el Ministerio de Ambiente de Panamá.</w:t>
      </w:r>
    </w:p>
    <w:p w14:paraId="6B1F1AF4" w14:textId="605D7E31" w:rsidR="00C46A9F" w:rsidRDefault="00B17B0C" w:rsidP="00C06C10">
      <w:pPr>
        <w:pStyle w:val="Default"/>
        <w:numPr>
          <w:ilvl w:val="0"/>
          <w:numId w:val="16"/>
        </w:numPr>
        <w:jc w:val="both"/>
        <w:rPr>
          <w:rFonts w:ascii="Arial" w:hAnsi="Arial" w:cs="Arial"/>
          <w:sz w:val="22"/>
          <w:szCs w:val="22"/>
        </w:rPr>
      </w:pPr>
      <w:r>
        <w:rPr>
          <w:rFonts w:ascii="Arial" w:hAnsi="Arial" w:cs="Arial"/>
          <w:sz w:val="22"/>
          <w:szCs w:val="22"/>
        </w:rPr>
        <w:t>Mapas en Formato Digital</w:t>
      </w:r>
    </w:p>
    <w:p w14:paraId="2F62366D" w14:textId="56420850" w:rsidR="00B17B0C" w:rsidRPr="001B2774" w:rsidRDefault="00B17B0C" w:rsidP="00C06C10">
      <w:pPr>
        <w:pStyle w:val="Default"/>
        <w:ind w:left="360"/>
        <w:jc w:val="both"/>
        <w:rPr>
          <w:rFonts w:ascii="Arial" w:hAnsi="Arial" w:cs="Arial"/>
          <w:sz w:val="22"/>
          <w:szCs w:val="22"/>
        </w:rPr>
      </w:pPr>
      <w:r w:rsidRPr="00B17B0C">
        <w:rPr>
          <w:rFonts w:ascii="Apple Color Emoji" w:hAnsi="Apple Color Emoji" w:cs="Apple Color Emoji"/>
          <w:sz w:val="22"/>
          <w:szCs w:val="22"/>
        </w:rPr>
        <w:t>📂</w:t>
      </w:r>
      <w:r w:rsidRPr="00B17B0C">
        <w:rPr>
          <w:rFonts w:ascii="Arial" w:hAnsi="Arial" w:cs="Arial"/>
          <w:sz w:val="22"/>
          <w:szCs w:val="22"/>
        </w:rPr>
        <w:t xml:space="preserve"> Carpeta con mapas en formato PDF.</w:t>
      </w:r>
    </w:p>
    <w:p w14:paraId="2CABF0A5" w14:textId="77777777" w:rsidR="00B17B0C" w:rsidRDefault="00B17B0C" w:rsidP="00C06C10">
      <w:pPr>
        <w:pStyle w:val="Default"/>
        <w:numPr>
          <w:ilvl w:val="0"/>
          <w:numId w:val="16"/>
        </w:numPr>
        <w:jc w:val="both"/>
        <w:rPr>
          <w:rFonts w:ascii="Arial" w:hAnsi="Arial" w:cs="Arial"/>
          <w:sz w:val="22"/>
          <w:szCs w:val="22"/>
        </w:rPr>
      </w:pPr>
      <w:r>
        <w:rPr>
          <w:rFonts w:ascii="Arial" w:hAnsi="Arial" w:cs="Arial"/>
          <w:sz w:val="22"/>
          <w:szCs w:val="22"/>
        </w:rPr>
        <w:t>Plantillas y Simbología</w:t>
      </w:r>
    </w:p>
    <w:p w14:paraId="4C50BCF9" w14:textId="77777777" w:rsidR="00B17B0C" w:rsidRPr="00B17B0C" w:rsidRDefault="00B17B0C" w:rsidP="00C06C10">
      <w:pPr>
        <w:pStyle w:val="Default"/>
        <w:ind w:left="360"/>
        <w:rPr>
          <w:rFonts w:ascii="Arial" w:eastAsiaTheme="minorHAnsi" w:hAnsi="Arial" w:cs="Arial"/>
          <w:color w:val="auto"/>
          <w:sz w:val="22"/>
          <w:szCs w:val="22"/>
          <w:lang w:val="es-PA" w:eastAsia="en-US"/>
        </w:rPr>
      </w:pPr>
      <w:r w:rsidRPr="00B17B0C">
        <w:rPr>
          <w:rFonts w:ascii="Apple Color Emoji" w:eastAsiaTheme="minorHAnsi" w:hAnsi="Apple Color Emoji" w:cs="Apple Color Emoji"/>
          <w:color w:val="auto"/>
          <w:sz w:val="22"/>
          <w:szCs w:val="22"/>
          <w:lang w:val="es-PA" w:eastAsia="en-US"/>
        </w:rPr>
        <w:t>📂</w:t>
      </w:r>
      <w:r w:rsidRPr="00B17B0C">
        <w:rPr>
          <w:rFonts w:ascii="Arial" w:eastAsiaTheme="minorHAnsi" w:hAnsi="Arial" w:cs="Arial"/>
          <w:color w:val="auto"/>
          <w:sz w:val="22"/>
          <w:szCs w:val="22"/>
          <w:lang w:val="es-PA" w:eastAsia="en-US"/>
        </w:rPr>
        <w:t xml:space="preserve"> Carpeta con plantillas utilizadas (archivos MXD).</w:t>
      </w:r>
    </w:p>
    <w:p w14:paraId="286A4C46" w14:textId="6D1D6A9D" w:rsidR="00B17B0C" w:rsidRPr="001B2774" w:rsidRDefault="00B17B0C" w:rsidP="00C06C10">
      <w:pPr>
        <w:pStyle w:val="Default"/>
        <w:spacing w:before="120" w:after="240"/>
        <w:ind w:left="360"/>
        <w:jc w:val="both"/>
        <w:rPr>
          <w:rFonts w:ascii="Arial" w:hAnsi="Arial" w:cs="Arial"/>
          <w:sz w:val="22"/>
          <w:szCs w:val="22"/>
        </w:rPr>
      </w:pPr>
      <w:r w:rsidRPr="00B17B0C">
        <w:rPr>
          <w:rFonts w:ascii="Apple Color Emoji" w:hAnsi="Apple Color Emoji" w:cs="Apple Color Emoji"/>
        </w:rPr>
        <w:t>📂</w:t>
      </w:r>
      <w:r w:rsidRPr="00B17B0C">
        <w:rPr>
          <w:rFonts w:cs="Arial"/>
        </w:rPr>
        <w:t xml:space="preserve"> Si no se incluyen archivos MXD, debe entregarse la simbología de capas en archivos LYR.</w:t>
      </w:r>
    </w:p>
    <w:p w14:paraId="4A498266" w14:textId="597220ED" w:rsidR="00C46A9F" w:rsidRDefault="00AC0CC1" w:rsidP="00C46A9F">
      <w:pPr>
        <w:spacing w:before="120" w:after="240"/>
        <w:rPr>
          <w:rFonts w:cs="Arial"/>
          <w:b/>
          <w:bCs/>
        </w:rPr>
      </w:pPr>
      <w:r w:rsidRPr="00C06C10">
        <w:rPr>
          <w:rFonts w:cs="Arial"/>
          <w:b/>
          <w:bCs/>
        </w:rPr>
        <w:t>Elementos Mínimos de la Cartografía</w:t>
      </w:r>
      <w:r w:rsidR="00C46A9F" w:rsidRPr="00C06C10">
        <w:rPr>
          <w:rFonts w:cs="Arial"/>
          <w:b/>
          <w:bCs/>
        </w:rPr>
        <w:t>:</w:t>
      </w:r>
    </w:p>
    <w:p w14:paraId="47459C31" w14:textId="24068B87" w:rsidR="00AC0CC1" w:rsidRPr="00AC0CC1" w:rsidRDefault="00AC0CC1" w:rsidP="00C46A9F">
      <w:pPr>
        <w:spacing w:before="120" w:after="240"/>
        <w:rPr>
          <w:rFonts w:cs="Arial"/>
        </w:rPr>
      </w:pPr>
      <w:r>
        <w:rPr>
          <w:rFonts w:cs="Arial"/>
        </w:rPr>
        <w:t>La cartografía presentada debe incluir:</w:t>
      </w:r>
    </w:p>
    <w:p w14:paraId="011C5209" w14:textId="0A1E6013" w:rsidR="00C46A9F" w:rsidRPr="001B2774" w:rsidRDefault="009D45D9" w:rsidP="00C46A9F">
      <w:pPr>
        <w:pStyle w:val="Prrafodelista"/>
        <w:numPr>
          <w:ilvl w:val="0"/>
          <w:numId w:val="17"/>
        </w:numPr>
        <w:spacing w:before="120"/>
        <w:rPr>
          <w:rFonts w:cs="Arial"/>
        </w:rPr>
      </w:pPr>
      <w:r>
        <w:rPr>
          <w:rFonts w:cs="Arial"/>
        </w:rPr>
        <w:t>Ubicación</w:t>
      </w:r>
      <w:r w:rsidRPr="001B2774">
        <w:rPr>
          <w:rFonts w:cs="Arial"/>
        </w:rPr>
        <w:t xml:space="preserve"> </w:t>
      </w:r>
      <w:r w:rsidR="00C46A9F" w:rsidRPr="001B2774">
        <w:rPr>
          <w:rFonts w:cs="Arial"/>
        </w:rPr>
        <w:t xml:space="preserve">político-administrativa del proyecto </w:t>
      </w:r>
      <w:r>
        <w:rPr>
          <w:rFonts w:cs="Arial"/>
        </w:rPr>
        <w:t>(</w:t>
      </w:r>
      <w:r w:rsidR="00C46A9F" w:rsidRPr="001B2774">
        <w:rPr>
          <w:rFonts w:cs="Arial"/>
        </w:rPr>
        <w:t>hasta nivel municipal</w:t>
      </w:r>
      <w:r>
        <w:rPr>
          <w:rFonts w:cs="Arial"/>
        </w:rPr>
        <w:t>)</w:t>
      </w:r>
      <w:r w:rsidR="00C46A9F" w:rsidRPr="001B2774">
        <w:rPr>
          <w:rFonts w:cs="Arial"/>
        </w:rPr>
        <w:t>.</w:t>
      </w:r>
    </w:p>
    <w:p w14:paraId="3683C19E" w14:textId="4A585E37" w:rsidR="00C46A9F" w:rsidRPr="001B2774" w:rsidRDefault="00C46A9F" w:rsidP="00C46A9F">
      <w:pPr>
        <w:pStyle w:val="Prrafodelista"/>
        <w:numPr>
          <w:ilvl w:val="0"/>
          <w:numId w:val="17"/>
        </w:numPr>
        <w:spacing w:before="120"/>
        <w:rPr>
          <w:rFonts w:cs="Arial"/>
        </w:rPr>
      </w:pPr>
      <w:r w:rsidRPr="001B2774">
        <w:rPr>
          <w:rFonts w:cs="Arial"/>
        </w:rPr>
        <w:t>Fuente de información de la cartográfica básica</w:t>
      </w:r>
      <w:r w:rsidR="009D45D9">
        <w:rPr>
          <w:rFonts w:cs="Arial"/>
        </w:rPr>
        <w:t xml:space="preserve"> (</w:t>
      </w:r>
      <w:r w:rsidRPr="001B2774">
        <w:rPr>
          <w:rFonts w:cs="Arial"/>
        </w:rPr>
        <w:t>número de planchas IGNTM</w:t>
      </w:r>
      <w:r w:rsidR="009D45D9">
        <w:rPr>
          <w:rFonts w:cs="Arial"/>
        </w:rPr>
        <w:t>)</w:t>
      </w:r>
      <w:r w:rsidRPr="001B2774">
        <w:rPr>
          <w:rFonts w:cs="Arial"/>
        </w:rPr>
        <w:t>.</w:t>
      </w:r>
    </w:p>
    <w:p w14:paraId="77A79387" w14:textId="5600D026" w:rsidR="00C46A9F" w:rsidRPr="001B2774" w:rsidRDefault="00C46A9F" w:rsidP="00C46A9F">
      <w:pPr>
        <w:pStyle w:val="Prrafodelista"/>
        <w:numPr>
          <w:ilvl w:val="0"/>
          <w:numId w:val="17"/>
        </w:numPr>
        <w:spacing w:before="120"/>
        <w:rPr>
          <w:rFonts w:cs="Arial"/>
        </w:rPr>
      </w:pPr>
      <w:r w:rsidRPr="001B2774">
        <w:rPr>
          <w:rFonts w:cs="Arial"/>
        </w:rPr>
        <w:t xml:space="preserve">Fuente de cartográfica temática </w:t>
      </w:r>
      <w:r w:rsidR="009D45D9">
        <w:rPr>
          <w:rFonts w:cs="Arial"/>
        </w:rPr>
        <w:t>(</w:t>
      </w:r>
      <w:r w:rsidRPr="001B2774">
        <w:rPr>
          <w:rFonts w:cs="Arial"/>
        </w:rPr>
        <w:t>fotografía aérea, escala y fecha de interpretación</w:t>
      </w:r>
      <w:r w:rsidR="00C61796">
        <w:rPr>
          <w:rFonts w:cs="Arial"/>
        </w:rPr>
        <w:t>)</w:t>
      </w:r>
      <w:r w:rsidRPr="001B2774">
        <w:rPr>
          <w:rFonts w:cs="Arial"/>
        </w:rPr>
        <w:t>.</w:t>
      </w:r>
    </w:p>
    <w:p w14:paraId="72D39222" w14:textId="783E217C" w:rsidR="00C46A9F" w:rsidRPr="001B2774" w:rsidRDefault="00C46A9F" w:rsidP="00C46A9F">
      <w:pPr>
        <w:pStyle w:val="Prrafodelista"/>
        <w:numPr>
          <w:ilvl w:val="0"/>
          <w:numId w:val="17"/>
        </w:numPr>
        <w:spacing w:before="120"/>
        <w:rPr>
          <w:rFonts w:cs="Arial"/>
        </w:rPr>
      </w:pPr>
      <w:r w:rsidRPr="001B2774">
        <w:rPr>
          <w:rFonts w:cs="Arial"/>
        </w:rPr>
        <w:t>Escala de trabajo y presentación.</w:t>
      </w:r>
    </w:p>
    <w:p w14:paraId="399A185D" w14:textId="77777777" w:rsidR="00C46A9F" w:rsidRPr="001B2774" w:rsidRDefault="00C46A9F" w:rsidP="00C46A9F">
      <w:pPr>
        <w:pStyle w:val="Prrafodelista"/>
        <w:numPr>
          <w:ilvl w:val="0"/>
          <w:numId w:val="17"/>
        </w:numPr>
        <w:spacing w:before="120"/>
        <w:rPr>
          <w:rFonts w:cs="Arial"/>
        </w:rPr>
      </w:pPr>
      <w:r w:rsidRPr="001B2774">
        <w:rPr>
          <w:rFonts w:cs="Arial"/>
        </w:rPr>
        <w:t>Fecha de elaboración del proyecto.</w:t>
      </w:r>
    </w:p>
    <w:p w14:paraId="53E9231B" w14:textId="0CE937C0" w:rsidR="00C46A9F" w:rsidRPr="00C61796" w:rsidRDefault="00C46A9F" w:rsidP="00C61796">
      <w:pPr>
        <w:pStyle w:val="Prrafodelista"/>
        <w:numPr>
          <w:ilvl w:val="0"/>
          <w:numId w:val="17"/>
        </w:numPr>
        <w:spacing w:before="120"/>
        <w:rPr>
          <w:rFonts w:cs="Arial"/>
        </w:rPr>
      </w:pPr>
      <w:r w:rsidRPr="001B2774">
        <w:rPr>
          <w:rFonts w:cs="Arial"/>
        </w:rPr>
        <w:t>Norte</w:t>
      </w:r>
      <w:r w:rsidR="00C61796">
        <w:rPr>
          <w:rFonts w:cs="Arial"/>
        </w:rPr>
        <w:t xml:space="preserve"> geográfico y g</w:t>
      </w:r>
      <w:r w:rsidRPr="00C61796">
        <w:rPr>
          <w:rFonts w:cs="Arial"/>
        </w:rPr>
        <w:t>rilla de coordenadas.</w:t>
      </w:r>
    </w:p>
    <w:p w14:paraId="31F4A6B0" w14:textId="6A0C72A6" w:rsidR="00C46A9F" w:rsidRPr="001B2774" w:rsidRDefault="00C46A9F" w:rsidP="00C46A9F">
      <w:pPr>
        <w:pStyle w:val="Prrafodelista"/>
        <w:numPr>
          <w:ilvl w:val="0"/>
          <w:numId w:val="17"/>
        </w:numPr>
        <w:spacing w:before="120"/>
        <w:rPr>
          <w:rFonts w:cs="Arial"/>
        </w:rPr>
      </w:pPr>
      <w:r w:rsidRPr="001B2774">
        <w:rPr>
          <w:rFonts w:cs="Arial"/>
        </w:rPr>
        <w:t>Sistema de referencia</w:t>
      </w:r>
      <w:r w:rsidR="00C61796">
        <w:rPr>
          <w:rFonts w:cs="Arial"/>
        </w:rPr>
        <w:t xml:space="preserve"> de coordenadas.</w:t>
      </w:r>
    </w:p>
    <w:p w14:paraId="1764AB95" w14:textId="335A8C2E" w:rsidR="00FC07DC" w:rsidRPr="004E54D5" w:rsidRDefault="00C46A9F" w:rsidP="000A6AF1">
      <w:pPr>
        <w:pStyle w:val="Prrafodelista"/>
        <w:numPr>
          <w:ilvl w:val="0"/>
          <w:numId w:val="17"/>
        </w:numPr>
        <w:spacing w:before="120" w:after="0"/>
        <w:jc w:val="left"/>
        <w:rPr>
          <w:rFonts w:cs="Arial"/>
        </w:rPr>
      </w:pPr>
      <w:r w:rsidRPr="004E54D5">
        <w:rPr>
          <w:rFonts w:cs="Arial"/>
        </w:rPr>
        <w:t>Número del mapa</w:t>
      </w:r>
      <w:r w:rsidR="00C61796" w:rsidRPr="004E54D5">
        <w:rPr>
          <w:rFonts w:cs="Arial"/>
        </w:rPr>
        <w:t xml:space="preserve"> y n</w:t>
      </w:r>
      <w:r w:rsidRPr="004E54D5">
        <w:rPr>
          <w:rFonts w:cs="Arial"/>
        </w:rPr>
        <w:t>ombre de</w:t>
      </w:r>
      <w:r w:rsidR="00C61796" w:rsidRPr="004E54D5">
        <w:rPr>
          <w:rFonts w:cs="Arial"/>
        </w:rPr>
        <w:t xml:space="preserve"> la</w:t>
      </w:r>
      <w:r w:rsidRPr="004E54D5">
        <w:rPr>
          <w:rFonts w:cs="Arial"/>
        </w:rPr>
        <w:t xml:space="preserve"> empresa consultora.</w:t>
      </w:r>
    </w:p>
    <w:sectPr w:rsidR="00FC07DC" w:rsidRPr="004E54D5" w:rsidSect="00616C99">
      <w:headerReference w:type="default" r:id="rId12"/>
      <w:footerReference w:type="even" r:id="rId13"/>
      <w:footerReference w:type="default" r:id="rId14"/>
      <w:headerReference w:type="first" r:id="rId15"/>
      <w:pgSz w:w="12219" w:h="15842"/>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73B30" w14:textId="77777777" w:rsidR="00EC570B" w:rsidRDefault="00EC570B" w:rsidP="0042182A">
      <w:pPr>
        <w:spacing w:after="0"/>
      </w:pPr>
      <w:r>
        <w:separator/>
      </w:r>
    </w:p>
  </w:endnote>
  <w:endnote w:type="continuationSeparator" w:id="0">
    <w:p w14:paraId="6F47BB41" w14:textId="77777777" w:rsidR="00EC570B" w:rsidRDefault="00EC570B" w:rsidP="0042182A">
      <w:pPr>
        <w:spacing w:after="0"/>
      </w:pPr>
      <w:r>
        <w:continuationSeparator/>
      </w:r>
    </w:p>
  </w:endnote>
  <w:endnote w:type="continuationNotice" w:id="1">
    <w:p w14:paraId="29094044" w14:textId="77777777" w:rsidR="00EC570B" w:rsidRDefault="00EC570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ple Color Emoji">
    <w:altName w:val="Calibri"/>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C4B9" w14:textId="77777777" w:rsidR="00ED18E6" w:rsidRDefault="00ED18E6" w:rsidP="000465BD">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D63A1BC" w14:textId="77777777" w:rsidR="00ED18E6" w:rsidRDefault="00ED18E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9B3BF" w14:textId="77777777" w:rsidR="00ED18E6" w:rsidRDefault="00ED18E6" w:rsidP="005B0A45">
    <w:pPr>
      <w:pStyle w:val="Piedepgina"/>
      <w:framePr w:wrap="none" w:vAnchor="text" w:hAnchor="page" w:x="11091" w:y="-305"/>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- 3 -</w:t>
    </w:r>
    <w:r>
      <w:rPr>
        <w:rStyle w:val="Nmerodepgina"/>
      </w:rPr>
      <w:fldChar w:fldCharType="end"/>
    </w:r>
  </w:p>
  <w:p w14:paraId="411179DB" w14:textId="264D3F9A" w:rsidR="00ED18E6" w:rsidRDefault="00ED18E6" w:rsidP="005B0A45">
    <w:pPr>
      <w:pStyle w:val="Piedepgina"/>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A600F" w14:textId="77777777" w:rsidR="00EC570B" w:rsidRDefault="00EC570B" w:rsidP="0042182A">
      <w:pPr>
        <w:spacing w:after="0"/>
      </w:pPr>
      <w:r>
        <w:separator/>
      </w:r>
    </w:p>
  </w:footnote>
  <w:footnote w:type="continuationSeparator" w:id="0">
    <w:p w14:paraId="38453CA8" w14:textId="77777777" w:rsidR="00EC570B" w:rsidRDefault="00EC570B" w:rsidP="0042182A">
      <w:pPr>
        <w:spacing w:after="0"/>
      </w:pPr>
      <w:r>
        <w:continuationSeparator/>
      </w:r>
    </w:p>
  </w:footnote>
  <w:footnote w:type="continuationNotice" w:id="1">
    <w:p w14:paraId="289F53D2" w14:textId="77777777" w:rsidR="00EC570B" w:rsidRDefault="00EC570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5E826" w14:textId="048745EE" w:rsidR="00ED18E6" w:rsidRPr="006310E7" w:rsidRDefault="00616C99" w:rsidP="006310E7">
    <w:pPr>
      <w:pStyle w:val="Encabezado"/>
      <w:jc w:val="right"/>
      <w:rPr>
        <w:b/>
        <w:bCs/>
        <w:sz w:val="16"/>
        <w:szCs w:val="16"/>
      </w:rPr>
    </w:pPr>
    <w:r w:rsidRPr="006A75D3">
      <w:rPr>
        <w:b/>
        <w:bCs/>
        <w:noProof/>
        <w:color w:val="000000"/>
        <w:sz w:val="32"/>
        <w:szCs w:val="32"/>
        <w:lang w:val="es-ES_tradnl"/>
      </w:rPr>
      <w:drawing>
        <wp:anchor distT="0" distB="0" distL="114300" distR="114300" simplePos="0" relativeHeight="251658241" behindDoc="0" locked="0" layoutInCell="1" allowOverlap="1" wp14:anchorId="0ADE9B37" wp14:editId="7F2F86B6">
          <wp:simplePos x="0" y="0"/>
          <wp:positionH relativeFrom="column">
            <wp:posOffset>-689610</wp:posOffset>
          </wp:positionH>
          <wp:positionV relativeFrom="paragraph">
            <wp:posOffset>-183515</wp:posOffset>
          </wp:positionV>
          <wp:extent cx="1304925" cy="265430"/>
          <wp:effectExtent l="0" t="0" r="9525" b="1270"/>
          <wp:wrapSquare wrapText="bothSides"/>
          <wp:docPr id="4662206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80419" name=""/>
                  <pic:cNvPicPr/>
                </pic:nvPicPr>
                <pic:blipFill>
                  <a:blip r:embed="rId1">
                    <a:extLst>
                      <a:ext uri="{28A0092B-C50C-407E-A947-70E740481C1C}">
                        <a14:useLocalDpi xmlns:a14="http://schemas.microsoft.com/office/drawing/2010/main" val="0"/>
                      </a:ext>
                    </a:extLst>
                  </a:blip>
                  <a:stretch>
                    <a:fillRect/>
                  </a:stretch>
                </pic:blipFill>
                <pic:spPr>
                  <a:xfrm>
                    <a:off x="0" y="0"/>
                    <a:ext cx="1304925" cy="265430"/>
                  </a:xfrm>
                  <a:prstGeom prst="rect">
                    <a:avLst/>
                  </a:prstGeom>
                </pic:spPr>
              </pic:pic>
            </a:graphicData>
          </a:graphic>
          <wp14:sizeRelH relativeFrom="page">
            <wp14:pctWidth>0</wp14:pctWidth>
          </wp14:sizeRelH>
          <wp14:sizeRelV relativeFrom="page">
            <wp14:pctHeight>0</wp14:pctHeight>
          </wp14:sizeRelV>
        </wp:anchor>
      </w:drawing>
    </w:r>
    <w:r>
      <w:rPr>
        <w:b/>
        <w:bCs/>
        <w:sz w:val="32"/>
        <w:szCs w:val="32"/>
      </w:rPr>
      <w:t xml:space="preserve">       </w:t>
    </w:r>
    <w:r w:rsidRPr="006310E7">
      <w:rPr>
        <w:b/>
        <w:bCs/>
        <w:sz w:val="16"/>
        <w:szCs w:val="16"/>
      </w:rPr>
      <w:t xml:space="preserve"> </w:t>
    </w:r>
    <w:r w:rsidR="006310E7" w:rsidRPr="006310E7">
      <w:rPr>
        <w:b/>
        <w:bCs/>
        <w:sz w:val="16"/>
        <w:szCs w:val="16"/>
      </w:rPr>
      <w:t xml:space="preserve">Anexo - 6 </w:t>
    </w:r>
    <w:r w:rsidR="007F1735">
      <w:rPr>
        <w:b/>
        <w:bCs/>
        <w:sz w:val="16"/>
        <w:szCs w:val="16"/>
      </w:rPr>
      <w:t>-</w:t>
    </w:r>
    <w:r w:rsidR="006310E7" w:rsidRPr="006310E7">
      <w:rPr>
        <w:b/>
        <w:bCs/>
        <w:sz w:val="16"/>
        <w:szCs w:val="16"/>
      </w:rPr>
      <w:t>V0_2026</w:t>
    </w:r>
  </w:p>
  <w:p w14:paraId="6A264770" w14:textId="77777777" w:rsidR="002A678C" w:rsidRPr="00616C99" w:rsidRDefault="002A678C" w:rsidP="00616C99">
    <w:pPr>
      <w:pStyle w:val="Encabezado"/>
      <w:jc w:val="center"/>
      <w:rPr>
        <w:b/>
        <w:bCs/>
        <w:sz w:val="32"/>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9901" w14:textId="4BD84DD2" w:rsidR="000F1A8D" w:rsidRDefault="00495C04">
    <w:pPr>
      <w:pStyle w:val="Encabezado"/>
      <w:rPr>
        <w:b/>
        <w:bCs/>
        <w:sz w:val="32"/>
        <w:szCs w:val="32"/>
      </w:rPr>
    </w:pPr>
    <w:r w:rsidRPr="006A75D3">
      <w:rPr>
        <w:b/>
        <w:bCs/>
        <w:noProof/>
        <w:color w:val="000000"/>
        <w:sz w:val="32"/>
        <w:szCs w:val="32"/>
        <w:lang w:val="es-ES_tradnl"/>
      </w:rPr>
      <w:drawing>
        <wp:anchor distT="0" distB="0" distL="114300" distR="114300" simplePos="0" relativeHeight="251658240" behindDoc="0" locked="0" layoutInCell="1" allowOverlap="1" wp14:anchorId="27579A0A" wp14:editId="3281B6CE">
          <wp:simplePos x="0" y="0"/>
          <wp:positionH relativeFrom="column">
            <wp:posOffset>-691653</wp:posOffset>
          </wp:positionH>
          <wp:positionV relativeFrom="paragraph">
            <wp:posOffset>-184371</wp:posOffset>
          </wp:positionV>
          <wp:extent cx="1915795" cy="377190"/>
          <wp:effectExtent l="0" t="0" r="1905" b="3810"/>
          <wp:wrapSquare wrapText="bothSides"/>
          <wp:docPr id="508380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80419" name=""/>
                  <pic:cNvPicPr/>
                </pic:nvPicPr>
                <pic:blipFill>
                  <a:blip r:embed="rId1">
                    <a:extLst>
                      <a:ext uri="{28A0092B-C50C-407E-A947-70E740481C1C}">
                        <a14:useLocalDpi xmlns:a14="http://schemas.microsoft.com/office/drawing/2010/main" val="0"/>
                      </a:ext>
                    </a:extLst>
                  </a:blip>
                  <a:stretch>
                    <a:fillRect/>
                  </a:stretch>
                </pic:blipFill>
                <pic:spPr>
                  <a:xfrm>
                    <a:off x="0" y="0"/>
                    <a:ext cx="1915795" cy="377190"/>
                  </a:xfrm>
                  <a:prstGeom prst="rect">
                    <a:avLst/>
                  </a:prstGeom>
                </pic:spPr>
              </pic:pic>
            </a:graphicData>
          </a:graphic>
          <wp14:sizeRelH relativeFrom="page">
            <wp14:pctWidth>0</wp14:pctWidth>
          </wp14:sizeRelH>
          <wp14:sizeRelV relativeFrom="page">
            <wp14:pctHeight>0</wp14:pctHeight>
          </wp14:sizeRelV>
        </wp:anchor>
      </w:drawing>
    </w:r>
    <w:r w:rsidR="00753253">
      <w:rPr>
        <w:b/>
        <w:bCs/>
        <w:sz w:val="32"/>
        <w:szCs w:val="32"/>
      </w:rPr>
      <w:t xml:space="preserve">        </w:t>
    </w:r>
    <w:r w:rsidR="00F30A26">
      <w:rPr>
        <w:b/>
        <w:bCs/>
        <w:sz w:val="32"/>
        <w:szCs w:val="32"/>
      </w:rPr>
      <w:t>Ma</w:t>
    </w:r>
    <w:r w:rsidR="0030483E" w:rsidRPr="00F30A26">
      <w:rPr>
        <w:b/>
        <w:bCs/>
        <w:sz w:val="32"/>
        <w:szCs w:val="32"/>
      </w:rPr>
      <w:t>nual de Concurso</w:t>
    </w:r>
    <w:r w:rsidR="001D363F" w:rsidRPr="00F30A26">
      <w:rPr>
        <w:b/>
        <w:bCs/>
        <w:sz w:val="32"/>
        <w:szCs w:val="32"/>
      </w:rPr>
      <w:t xml:space="preserve"> </w:t>
    </w:r>
  </w:p>
  <w:p w14:paraId="7D3BE91B" w14:textId="2CEE6AC6" w:rsidR="00F30A26" w:rsidRPr="00753253" w:rsidRDefault="001D363F" w:rsidP="00753253">
    <w:pPr>
      <w:pStyle w:val="Encabezado"/>
      <w:jc w:val="center"/>
      <w:rPr>
        <w:b/>
        <w:bCs/>
        <w:sz w:val="32"/>
        <w:szCs w:val="32"/>
      </w:rPr>
    </w:pPr>
    <w:r w:rsidRPr="00F30A26">
      <w:rPr>
        <w:b/>
        <w:bCs/>
        <w:sz w:val="32"/>
        <w:szCs w:val="32"/>
      </w:rPr>
      <w:t>Programa de Donaciones a ONG y Afines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3EBA"/>
    <w:multiLevelType w:val="hybridMultilevel"/>
    <w:tmpl w:val="5E0EA1D0"/>
    <w:lvl w:ilvl="0" w:tplc="4FC0FC9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590BFE"/>
    <w:multiLevelType w:val="hybridMultilevel"/>
    <w:tmpl w:val="5AEEDBEA"/>
    <w:lvl w:ilvl="0" w:tplc="C8BA40EE">
      <w:start w:val="1"/>
      <w:numFmt w:val="decimal"/>
      <w:pStyle w:val="Ttulo3"/>
      <w:lvlText w:val="3.%1)"/>
      <w:lvlJc w:val="left"/>
      <w:pPr>
        <w:ind w:left="567" w:hanging="567"/>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0402B6"/>
    <w:multiLevelType w:val="hybridMultilevel"/>
    <w:tmpl w:val="79ECB9A0"/>
    <w:lvl w:ilvl="0" w:tplc="8B34C7A0">
      <w:start w:val="1"/>
      <w:numFmt w:val="bullet"/>
      <w:lvlText w:val="-"/>
      <w:lvlJc w:val="left"/>
      <w:pPr>
        <w:tabs>
          <w:tab w:val="num" w:pos="340"/>
        </w:tabs>
        <w:ind w:left="340" w:hanging="170"/>
      </w:pPr>
      <w:rPr>
        <w:rFonts w:ascii="Arial" w:eastAsia="Times New Roman" w:hAnsi="Arial" w:cs="Arial" w:hint="default"/>
      </w:rPr>
    </w:lvl>
    <w:lvl w:ilvl="1" w:tplc="180A0003" w:tentative="1">
      <w:start w:val="1"/>
      <w:numFmt w:val="bullet"/>
      <w:lvlText w:val="o"/>
      <w:lvlJc w:val="left"/>
      <w:pPr>
        <w:ind w:left="1610" w:hanging="360"/>
      </w:pPr>
      <w:rPr>
        <w:rFonts w:ascii="Courier New" w:hAnsi="Courier New" w:cs="Courier New" w:hint="default"/>
      </w:rPr>
    </w:lvl>
    <w:lvl w:ilvl="2" w:tplc="180A0005" w:tentative="1">
      <w:start w:val="1"/>
      <w:numFmt w:val="bullet"/>
      <w:lvlText w:val=""/>
      <w:lvlJc w:val="left"/>
      <w:pPr>
        <w:ind w:left="2330" w:hanging="360"/>
      </w:pPr>
      <w:rPr>
        <w:rFonts w:ascii="Wingdings" w:hAnsi="Wingdings" w:hint="default"/>
      </w:rPr>
    </w:lvl>
    <w:lvl w:ilvl="3" w:tplc="180A0001" w:tentative="1">
      <w:start w:val="1"/>
      <w:numFmt w:val="bullet"/>
      <w:lvlText w:val=""/>
      <w:lvlJc w:val="left"/>
      <w:pPr>
        <w:ind w:left="3050" w:hanging="360"/>
      </w:pPr>
      <w:rPr>
        <w:rFonts w:ascii="Symbol" w:hAnsi="Symbol" w:hint="default"/>
      </w:rPr>
    </w:lvl>
    <w:lvl w:ilvl="4" w:tplc="180A0003" w:tentative="1">
      <w:start w:val="1"/>
      <w:numFmt w:val="bullet"/>
      <w:lvlText w:val="o"/>
      <w:lvlJc w:val="left"/>
      <w:pPr>
        <w:ind w:left="3770" w:hanging="360"/>
      </w:pPr>
      <w:rPr>
        <w:rFonts w:ascii="Courier New" w:hAnsi="Courier New" w:cs="Courier New" w:hint="default"/>
      </w:rPr>
    </w:lvl>
    <w:lvl w:ilvl="5" w:tplc="180A0005" w:tentative="1">
      <w:start w:val="1"/>
      <w:numFmt w:val="bullet"/>
      <w:lvlText w:val=""/>
      <w:lvlJc w:val="left"/>
      <w:pPr>
        <w:ind w:left="4490" w:hanging="360"/>
      </w:pPr>
      <w:rPr>
        <w:rFonts w:ascii="Wingdings" w:hAnsi="Wingdings" w:hint="default"/>
      </w:rPr>
    </w:lvl>
    <w:lvl w:ilvl="6" w:tplc="180A0001" w:tentative="1">
      <w:start w:val="1"/>
      <w:numFmt w:val="bullet"/>
      <w:lvlText w:val=""/>
      <w:lvlJc w:val="left"/>
      <w:pPr>
        <w:ind w:left="5210" w:hanging="360"/>
      </w:pPr>
      <w:rPr>
        <w:rFonts w:ascii="Symbol" w:hAnsi="Symbol" w:hint="default"/>
      </w:rPr>
    </w:lvl>
    <w:lvl w:ilvl="7" w:tplc="180A0003" w:tentative="1">
      <w:start w:val="1"/>
      <w:numFmt w:val="bullet"/>
      <w:lvlText w:val="o"/>
      <w:lvlJc w:val="left"/>
      <w:pPr>
        <w:ind w:left="5930" w:hanging="360"/>
      </w:pPr>
      <w:rPr>
        <w:rFonts w:ascii="Courier New" w:hAnsi="Courier New" w:cs="Courier New" w:hint="default"/>
      </w:rPr>
    </w:lvl>
    <w:lvl w:ilvl="8" w:tplc="180A0005" w:tentative="1">
      <w:start w:val="1"/>
      <w:numFmt w:val="bullet"/>
      <w:lvlText w:val=""/>
      <w:lvlJc w:val="left"/>
      <w:pPr>
        <w:ind w:left="6650" w:hanging="360"/>
      </w:pPr>
      <w:rPr>
        <w:rFonts w:ascii="Wingdings" w:hAnsi="Wingdings" w:hint="default"/>
      </w:rPr>
    </w:lvl>
  </w:abstractNum>
  <w:abstractNum w:abstractNumId="3" w15:restartNumberingAfterBreak="0">
    <w:nsid w:val="07C2556F"/>
    <w:multiLevelType w:val="hybridMultilevel"/>
    <w:tmpl w:val="74067F50"/>
    <w:lvl w:ilvl="0" w:tplc="C1D6CD34">
      <w:start w:val="1"/>
      <w:numFmt w:val="upperLetter"/>
      <w:lvlText w:val="%1."/>
      <w:lvlJc w:val="left"/>
      <w:pPr>
        <w:ind w:left="1636" w:hanging="360"/>
      </w:pPr>
      <w:rPr>
        <w:rFonts w:hint="default"/>
        <w:b/>
        <w:bCs/>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 w15:restartNumberingAfterBreak="0">
    <w:nsid w:val="0AEE7BB0"/>
    <w:multiLevelType w:val="hybridMultilevel"/>
    <w:tmpl w:val="261C861A"/>
    <w:lvl w:ilvl="0" w:tplc="08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FF6730B"/>
    <w:multiLevelType w:val="hybridMultilevel"/>
    <w:tmpl w:val="119AB46C"/>
    <w:lvl w:ilvl="0" w:tplc="04090001">
      <w:start w:val="1"/>
      <w:numFmt w:val="bullet"/>
      <w:lvlText w:val=""/>
      <w:lvlJc w:val="left"/>
      <w:pPr>
        <w:ind w:left="720" w:hanging="360"/>
      </w:pPr>
      <w:rPr>
        <w:rFonts w:ascii="Symbol" w:hAnsi="Symbol" w:hint="default"/>
        <w:color w:val="auto"/>
        <w:lang w:val="es-P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92C46"/>
    <w:multiLevelType w:val="hybridMultilevel"/>
    <w:tmpl w:val="260AD8F6"/>
    <w:lvl w:ilvl="0" w:tplc="08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E01ACE"/>
    <w:multiLevelType w:val="hybridMultilevel"/>
    <w:tmpl w:val="212CDF4C"/>
    <w:lvl w:ilvl="0" w:tplc="3D42747C">
      <w:numFmt w:val="bullet"/>
      <w:lvlText w:val="•"/>
      <w:lvlJc w:val="left"/>
      <w:pPr>
        <w:ind w:left="720" w:hanging="360"/>
      </w:pPr>
      <w:rPr>
        <w:rFonts w:ascii="Calibri" w:eastAsiaTheme="minorHAnsi" w:hAnsi="Calibri" w:cstheme="minorBidi"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8" w15:restartNumberingAfterBreak="0">
    <w:nsid w:val="15A64705"/>
    <w:multiLevelType w:val="hybridMultilevel"/>
    <w:tmpl w:val="A5F8CEC8"/>
    <w:lvl w:ilvl="0" w:tplc="F66C184C">
      <w:start w:val="1"/>
      <w:numFmt w:val="decimal"/>
      <w:pStyle w:val="Ttulo1"/>
      <w:lvlText w:val="%1."/>
      <w:lvlJc w:val="left"/>
      <w:pPr>
        <w:ind w:left="284" w:hanging="284"/>
      </w:pPr>
      <w:rPr>
        <w:rFonts w:ascii="Arial" w:hAnsi="Arial" w:hint="default"/>
        <w:b/>
        <w:i w:val="0"/>
        <w:caps w:val="0"/>
        <w:strike w:val="0"/>
        <w:dstrike w:val="0"/>
        <w:vanish w:val="0"/>
        <w:sz w:val="36"/>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7106DBF"/>
    <w:multiLevelType w:val="hybridMultilevel"/>
    <w:tmpl w:val="B5D8BC92"/>
    <w:lvl w:ilvl="0" w:tplc="27C639D2">
      <w:start w:val="1"/>
      <w:numFmt w:val="decimal"/>
      <w:lvlText w:val="2.%1)"/>
      <w:lvlJc w:val="left"/>
      <w:pPr>
        <w:ind w:left="567" w:hanging="567"/>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A542FCD"/>
    <w:multiLevelType w:val="hybridMultilevel"/>
    <w:tmpl w:val="15E0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E70902"/>
    <w:multiLevelType w:val="hybridMultilevel"/>
    <w:tmpl w:val="3DDC9404"/>
    <w:lvl w:ilvl="0" w:tplc="3AC2AB54">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3984338"/>
    <w:multiLevelType w:val="hybridMultilevel"/>
    <w:tmpl w:val="066CC3E0"/>
    <w:lvl w:ilvl="0" w:tplc="444EC646">
      <w:start w:val="1"/>
      <w:numFmt w:val="bullet"/>
      <w:pStyle w:val="TDC1"/>
      <w:lvlText w:val=""/>
      <w:lvlJc w:val="left"/>
      <w:pPr>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5F14C5C"/>
    <w:multiLevelType w:val="hybridMultilevel"/>
    <w:tmpl w:val="BA48127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289C22F7"/>
    <w:multiLevelType w:val="hybridMultilevel"/>
    <w:tmpl w:val="8864E800"/>
    <w:lvl w:ilvl="0" w:tplc="04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5" w15:restartNumberingAfterBreak="0">
    <w:nsid w:val="29D33751"/>
    <w:multiLevelType w:val="hybridMultilevel"/>
    <w:tmpl w:val="EAB61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2606A2"/>
    <w:multiLevelType w:val="hybridMultilevel"/>
    <w:tmpl w:val="5DEED754"/>
    <w:lvl w:ilvl="0" w:tplc="08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4BB1B9E"/>
    <w:multiLevelType w:val="hybridMultilevel"/>
    <w:tmpl w:val="CC6CE3A6"/>
    <w:lvl w:ilvl="0" w:tplc="1EB44C98">
      <w:start w:val="1"/>
      <w:numFmt w:val="decimal"/>
      <w:pStyle w:val="Descripcin"/>
      <w:lvlText w:val="Figura %1)"/>
      <w:lvlJc w:val="left"/>
      <w:pPr>
        <w:ind w:left="567" w:hanging="207"/>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83E275F"/>
    <w:multiLevelType w:val="hybridMultilevel"/>
    <w:tmpl w:val="29F63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B8065A"/>
    <w:multiLevelType w:val="hybridMultilevel"/>
    <w:tmpl w:val="871A96FE"/>
    <w:lvl w:ilvl="0" w:tplc="04090001">
      <w:start w:val="1"/>
      <w:numFmt w:val="bullet"/>
      <w:lvlText w:val=""/>
      <w:lvlJc w:val="left"/>
      <w:pPr>
        <w:ind w:left="53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0" w15:restartNumberingAfterBreak="0">
    <w:nsid w:val="513F20B9"/>
    <w:multiLevelType w:val="multilevel"/>
    <w:tmpl w:val="2850F7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343030A"/>
    <w:multiLevelType w:val="hybridMultilevel"/>
    <w:tmpl w:val="61323BD8"/>
    <w:lvl w:ilvl="0" w:tplc="08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56611926"/>
    <w:multiLevelType w:val="hybridMultilevel"/>
    <w:tmpl w:val="1444F19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59263FAE"/>
    <w:multiLevelType w:val="hybridMultilevel"/>
    <w:tmpl w:val="5A4A5E9E"/>
    <w:lvl w:ilvl="0" w:tplc="3D42747C">
      <w:numFmt w:val="bullet"/>
      <w:lvlText w:val="•"/>
      <w:lvlJc w:val="left"/>
      <w:pPr>
        <w:ind w:left="720" w:hanging="360"/>
      </w:pPr>
      <w:rPr>
        <w:rFonts w:ascii="Calibri" w:eastAsiaTheme="minorHAnsi" w:hAnsi="Calibri" w:cstheme="minorBidi"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4" w15:restartNumberingAfterBreak="0">
    <w:nsid w:val="5D79318B"/>
    <w:multiLevelType w:val="hybridMultilevel"/>
    <w:tmpl w:val="BA12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74437C"/>
    <w:multiLevelType w:val="hybridMultilevel"/>
    <w:tmpl w:val="384ACA64"/>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6" w15:restartNumberingAfterBreak="0">
    <w:nsid w:val="61251D0F"/>
    <w:multiLevelType w:val="hybridMultilevel"/>
    <w:tmpl w:val="DF6E23F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64C52749"/>
    <w:multiLevelType w:val="hybridMultilevel"/>
    <w:tmpl w:val="1E4C9E02"/>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8" w15:restartNumberingAfterBreak="0">
    <w:nsid w:val="656516B8"/>
    <w:multiLevelType w:val="hybridMultilevel"/>
    <w:tmpl w:val="A0AC816E"/>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6ED4C5F"/>
    <w:multiLevelType w:val="hybridMultilevel"/>
    <w:tmpl w:val="24F2C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D03327"/>
    <w:multiLevelType w:val="hybridMultilevel"/>
    <w:tmpl w:val="31063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F349F4"/>
    <w:multiLevelType w:val="hybridMultilevel"/>
    <w:tmpl w:val="0114DD56"/>
    <w:lvl w:ilvl="0" w:tplc="F7C270CA">
      <w:start w:val="1"/>
      <w:numFmt w:val="decimal"/>
      <w:pStyle w:val="Tabla"/>
      <w:lvlText w:val="Tabla %1)"/>
      <w:lvlJc w:val="left"/>
      <w:pPr>
        <w:ind w:left="567" w:hanging="567"/>
      </w:pPr>
      <w:rPr>
        <w:rFonts w:asciiTheme="minorHAnsi" w:hAnsiTheme="minorHAnsi" w:hint="default"/>
        <w:b/>
        <w:i w:val="0"/>
        <w:color w:val="000000" w:themeColor="text1"/>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232A8C"/>
    <w:multiLevelType w:val="hybridMultilevel"/>
    <w:tmpl w:val="EDDEE70A"/>
    <w:lvl w:ilvl="0" w:tplc="04090001">
      <w:start w:val="1"/>
      <w:numFmt w:val="bullet"/>
      <w:lvlText w:val=""/>
      <w:lvlJc w:val="left"/>
      <w:pPr>
        <w:ind w:left="53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3" w15:restartNumberingAfterBreak="0">
    <w:nsid w:val="7AE450C2"/>
    <w:multiLevelType w:val="multilevel"/>
    <w:tmpl w:val="4060FAFE"/>
    <w:lvl w:ilvl="0">
      <w:start w:val="1"/>
      <w:numFmt w:val="decimal"/>
      <w:lvlText w:val="%1)"/>
      <w:lvlJc w:val="left"/>
      <w:pPr>
        <w:ind w:left="360" w:hanging="360"/>
      </w:pPr>
      <w:rPr>
        <w:rFonts w:hint="default"/>
        <w:b/>
        <w:i w:val="0"/>
        <w:caps w:val="0"/>
        <w:strike w:val="0"/>
        <w:dstrike w:val="0"/>
        <w:vanish w:val="0"/>
        <w:sz w:val="28"/>
        <w:vertAlign w:val="baseline"/>
      </w:rPr>
    </w:lvl>
    <w:lvl w:ilvl="1">
      <w:start w:val="1"/>
      <w:numFmt w:val="lowerLetter"/>
      <w:pStyle w:val="Ttulo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B331415"/>
    <w:multiLevelType w:val="hybridMultilevel"/>
    <w:tmpl w:val="F78EC1B6"/>
    <w:lvl w:ilvl="0" w:tplc="06ECE18C">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7B84394D"/>
    <w:multiLevelType w:val="hybridMultilevel"/>
    <w:tmpl w:val="1CE4D114"/>
    <w:lvl w:ilvl="0" w:tplc="7250EE3E">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FA11D6C"/>
    <w:multiLevelType w:val="hybridMultilevel"/>
    <w:tmpl w:val="B95A3AFE"/>
    <w:lvl w:ilvl="0" w:tplc="04090001">
      <w:start w:val="1"/>
      <w:numFmt w:val="bullet"/>
      <w:lvlText w:val=""/>
      <w:lvlJc w:val="left"/>
      <w:pPr>
        <w:ind w:left="53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01754763">
    <w:abstractNumId w:val="35"/>
  </w:num>
  <w:num w:numId="2" w16cid:durableId="186137552">
    <w:abstractNumId w:val="17"/>
  </w:num>
  <w:num w:numId="3" w16cid:durableId="1426069452">
    <w:abstractNumId w:val="31"/>
  </w:num>
  <w:num w:numId="4" w16cid:durableId="1786122086">
    <w:abstractNumId w:val="31"/>
  </w:num>
  <w:num w:numId="5" w16cid:durableId="1596865195">
    <w:abstractNumId w:val="20"/>
  </w:num>
  <w:num w:numId="6" w16cid:durableId="1615597354">
    <w:abstractNumId w:val="12"/>
  </w:num>
  <w:num w:numId="7" w16cid:durableId="1373262321">
    <w:abstractNumId w:val="9"/>
  </w:num>
  <w:num w:numId="8" w16cid:durableId="1051071850">
    <w:abstractNumId w:val="1"/>
  </w:num>
  <w:num w:numId="9" w16cid:durableId="1971127844">
    <w:abstractNumId w:val="8"/>
  </w:num>
  <w:num w:numId="10" w16cid:durableId="630743812">
    <w:abstractNumId w:val="33"/>
  </w:num>
  <w:num w:numId="11" w16cid:durableId="1764112137">
    <w:abstractNumId w:val="2"/>
  </w:num>
  <w:num w:numId="12" w16cid:durableId="741680195">
    <w:abstractNumId w:val="26"/>
  </w:num>
  <w:num w:numId="13" w16cid:durableId="1249773555">
    <w:abstractNumId w:val="21"/>
  </w:num>
  <w:num w:numId="14" w16cid:durableId="1455059095">
    <w:abstractNumId w:val="4"/>
  </w:num>
  <w:num w:numId="15" w16cid:durableId="252713470">
    <w:abstractNumId w:val="22"/>
  </w:num>
  <w:num w:numId="16" w16cid:durableId="1037319365">
    <w:abstractNumId w:val="6"/>
  </w:num>
  <w:num w:numId="17" w16cid:durableId="667948547">
    <w:abstractNumId w:val="16"/>
  </w:num>
  <w:num w:numId="18" w16cid:durableId="2109301578">
    <w:abstractNumId w:val="13"/>
  </w:num>
  <w:num w:numId="19" w16cid:durableId="159388941">
    <w:abstractNumId w:val="7"/>
  </w:num>
  <w:num w:numId="20" w16cid:durableId="477498570">
    <w:abstractNumId w:val="27"/>
  </w:num>
  <w:num w:numId="21" w16cid:durableId="1368604998">
    <w:abstractNumId w:val="23"/>
  </w:num>
  <w:num w:numId="22" w16cid:durableId="963346409">
    <w:abstractNumId w:val="28"/>
  </w:num>
  <w:num w:numId="23" w16cid:durableId="1765490655">
    <w:abstractNumId w:val="34"/>
  </w:num>
  <w:num w:numId="24" w16cid:durableId="1943996675">
    <w:abstractNumId w:val="14"/>
  </w:num>
  <w:num w:numId="25" w16cid:durableId="1549681281">
    <w:abstractNumId w:val="25"/>
  </w:num>
  <w:num w:numId="26" w16cid:durableId="180972207">
    <w:abstractNumId w:val="32"/>
  </w:num>
  <w:num w:numId="27" w16cid:durableId="1305038214">
    <w:abstractNumId w:val="19"/>
  </w:num>
  <w:num w:numId="28" w16cid:durableId="1797530983">
    <w:abstractNumId w:val="10"/>
  </w:num>
  <w:num w:numId="29" w16cid:durableId="1628462174">
    <w:abstractNumId w:val="36"/>
  </w:num>
  <w:num w:numId="30" w16cid:durableId="686910560">
    <w:abstractNumId w:val="24"/>
  </w:num>
  <w:num w:numId="31" w16cid:durableId="2124105684">
    <w:abstractNumId w:val="29"/>
  </w:num>
  <w:num w:numId="32" w16cid:durableId="331954656">
    <w:abstractNumId w:val="5"/>
  </w:num>
  <w:num w:numId="33" w16cid:durableId="379668459">
    <w:abstractNumId w:val="18"/>
  </w:num>
  <w:num w:numId="34" w16cid:durableId="881987187">
    <w:abstractNumId w:val="30"/>
  </w:num>
  <w:num w:numId="35" w16cid:durableId="344719700">
    <w:abstractNumId w:val="11"/>
  </w:num>
  <w:num w:numId="36" w16cid:durableId="507060937">
    <w:abstractNumId w:val="15"/>
  </w:num>
  <w:num w:numId="37" w16cid:durableId="1324312307">
    <w:abstractNumId w:val="0"/>
  </w:num>
  <w:num w:numId="38" w16cid:durableId="761342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9F"/>
    <w:rsid w:val="00002545"/>
    <w:rsid w:val="00004702"/>
    <w:rsid w:val="000142EB"/>
    <w:rsid w:val="000174E2"/>
    <w:rsid w:val="00027511"/>
    <w:rsid w:val="00027AEB"/>
    <w:rsid w:val="00041331"/>
    <w:rsid w:val="00090911"/>
    <w:rsid w:val="000A29CA"/>
    <w:rsid w:val="000B32A1"/>
    <w:rsid w:val="000B7F16"/>
    <w:rsid w:val="000C28B6"/>
    <w:rsid w:val="000C52CB"/>
    <w:rsid w:val="000E1A45"/>
    <w:rsid w:val="000E5578"/>
    <w:rsid w:val="000F1A8D"/>
    <w:rsid w:val="0010087A"/>
    <w:rsid w:val="001501C5"/>
    <w:rsid w:val="00150916"/>
    <w:rsid w:val="0018668D"/>
    <w:rsid w:val="001A2618"/>
    <w:rsid w:val="001A7F3E"/>
    <w:rsid w:val="001B5FAC"/>
    <w:rsid w:val="001C0ED5"/>
    <w:rsid w:val="001C6EF9"/>
    <w:rsid w:val="001D363F"/>
    <w:rsid w:val="001E6C95"/>
    <w:rsid w:val="001F533F"/>
    <w:rsid w:val="001F765C"/>
    <w:rsid w:val="00203444"/>
    <w:rsid w:val="002271D7"/>
    <w:rsid w:val="00231CA1"/>
    <w:rsid w:val="0023664B"/>
    <w:rsid w:val="00262B00"/>
    <w:rsid w:val="002661FE"/>
    <w:rsid w:val="00266ADC"/>
    <w:rsid w:val="002848F5"/>
    <w:rsid w:val="00293DF7"/>
    <w:rsid w:val="00294D59"/>
    <w:rsid w:val="002A0E08"/>
    <w:rsid w:val="002A678C"/>
    <w:rsid w:val="002A6AE7"/>
    <w:rsid w:val="002A6D12"/>
    <w:rsid w:val="002E4809"/>
    <w:rsid w:val="002F350E"/>
    <w:rsid w:val="002F423E"/>
    <w:rsid w:val="00304833"/>
    <w:rsid w:val="0030483E"/>
    <w:rsid w:val="0031581D"/>
    <w:rsid w:val="00327B46"/>
    <w:rsid w:val="00367044"/>
    <w:rsid w:val="00387998"/>
    <w:rsid w:val="003913A6"/>
    <w:rsid w:val="003A62E0"/>
    <w:rsid w:val="00410143"/>
    <w:rsid w:val="0042182A"/>
    <w:rsid w:val="00424F79"/>
    <w:rsid w:val="0046747C"/>
    <w:rsid w:val="00490319"/>
    <w:rsid w:val="00490C00"/>
    <w:rsid w:val="00495C04"/>
    <w:rsid w:val="004D261B"/>
    <w:rsid w:val="004E54D5"/>
    <w:rsid w:val="00501B52"/>
    <w:rsid w:val="005041FC"/>
    <w:rsid w:val="0052063B"/>
    <w:rsid w:val="0055734B"/>
    <w:rsid w:val="00557BD0"/>
    <w:rsid w:val="00573D93"/>
    <w:rsid w:val="00576525"/>
    <w:rsid w:val="005A505B"/>
    <w:rsid w:val="005B2F21"/>
    <w:rsid w:val="005B44C2"/>
    <w:rsid w:val="005E7E3F"/>
    <w:rsid w:val="00600A3F"/>
    <w:rsid w:val="00603F47"/>
    <w:rsid w:val="006064C5"/>
    <w:rsid w:val="00616C99"/>
    <w:rsid w:val="00630BF1"/>
    <w:rsid w:val="006310E7"/>
    <w:rsid w:val="006343EC"/>
    <w:rsid w:val="00646EFE"/>
    <w:rsid w:val="00650BD4"/>
    <w:rsid w:val="00653F7B"/>
    <w:rsid w:val="00660031"/>
    <w:rsid w:val="0066047F"/>
    <w:rsid w:val="00662D22"/>
    <w:rsid w:val="006832C6"/>
    <w:rsid w:val="006864F3"/>
    <w:rsid w:val="0069465F"/>
    <w:rsid w:val="006A6E90"/>
    <w:rsid w:val="006C4ECE"/>
    <w:rsid w:val="006C5A68"/>
    <w:rsid w:val="006D196A"/>
    <w:rsid w:val="006D20F7"/>
    <w:rsid w:val="006D222E"/>
    <w:rsid w:val="006D2DD4"/>
    <w:rsid w:val="006F5F9A"/>
    <w:rsid w:val="007244A5"/>
    <w:rsid w:val="00743A73"/>
    <w:rsid w:val="00747779"/>
    <w:rsid w:val="00753253"/>
    <w:rsid w:val="00774CDF"/>
    <w:rsid w:val="00774D37"/>
    <w:rsid w:val="00777E89"/>
    <w:rsid w:val="00786C16"/>
    <w:rsid w:val="007A6C62"/>
    <w:rsid w:val="007C7498"/>
    <w:rsid w:val="007D586D"/>
    <w:rsid w:val="007E2D08"/>
    <w:rsid w:val="007E7EF8"/>
    <w:rsid w:val="007F1735"/>
    <w:rsid w:val="007F577A"/>
    <w:rsid w:val="007F7DA8"/>
    <w:rsid w:val="008165E0"/>
    <w:rsid w:val="00833535"/>
    <w:rsid w:val="0085156B"/>
    <w:rsid w:val="008618DB"/>
    <w:rsid w:val="00862CC0"/>
    <w:rsid w:val="00863E46"/>
    <w:rsid w:val="00872747"/>
    <w:rsid w:val="00883852"/>
    <w:rsid w:val="008A4E85"/>
    <w:rsid w:val="008B0150"/>
    <w:rsid w:val="008B1D54"/>
    <w:rsid w:val="008B6150"/>
    <w:rsid w:val="008D1588"/>
    <w:rsid w:val="008D550E"/>
    <w:rsid w:val="008D7D07"/>
    <w:rsid w:val="008E72E4"/>
    <w:rsid w:val="008F2DB0"/>
    <w:rsid w:val="00901233"/>
    <w:rsid w:val="00905E5F"/>
    <w:rsid w:val="00915C73"/>
    <w:rsid w:val="00923008"/>
    <w:rsid w:val="00925C19"/>
    <w:rsid w:val="00951410"/>
    <w:rsid w:val="0095353E"/>
    <w:rsid w:val="009631E2"/>
    <w:rsid w:val="009A1690"/>
    <w:rsid w:val="009B2BB9"/>
    <w:rsid w:val="009D45D9"/>
    <w:rsid w:val="009D53CE"/>
    <w:rsid w:val="009E52B8"/>
    <w:rsid w:val="009E7E73"/>
    <w:rsid w:val="009F1FC8"/>
    <w:rsid w:val="009F6FB1"/>
    <w:rsid w:val="00A01D50"/>
    <w:rsid w:val="00A72A13"/>
    <w:rsid w:val="00A8751D"/>
    <w:rsid w:val="00A96E35"/>
    <w:rsid w:val="00AA5C38"/>
    <w:rsid w:val="00AB6B08"/>
    <w:rsid w:val="00AC0CC1"/>
    <w:rsid w:val="00AC47FE"/>
    <w:rsid w:val="00AD6757"/>
    <w:rsid w:val="00AE7B4E"/>
    <w:rsid w:val="00AF2F84"/>
    <w:rsid w:val="00AF7E4B"/>
    <w:rsid w:val="00B0463C"/>
    <w:rsid w:val="00B17B0C"/>
    <w:rsid w:val="00B3630A"/>
    <w:rsid w:val="00B47A64"/>
    <w:rsid w:val="00B51361"/>
    <w:rsid w:val="00B55C13"/>
    <w:rsid w:val="00B56EA1"/>
    <w:rsid w:val="00B65A04"/>
    <w:rsid w:val="00B739B8"/>
    <w:rsid w:val="00B753A4"/>
    <w:rsid w:val="00B86E5D"/>
    <w:rsid w:val="00B9265A"/>
    <w:rsid w:val="00BA1BDD"/>
    <w:rsid w:val="00BB4EA9"/>
    <w:rsid w:val="00BC3EEE"/>
    <w:rsid w:val="00BE4F8E"/>
    <w:rsid w:val="00BE51CD"/>
    <w:rsid w:val="00BF70EC"/>
    <w:rsid w:val="00C06C10"/>
    <w:rsid w:val="00C207AF"/>
    <w:rsid w:val="00C232BC"/>
    <w:rsid w:val="00C46A9F"/>
    <w:rsid w:val="00C61796"/>
    <w:rsid w:val="00C739BA"/>
    <w:rsid w:val="00C936D0"/>
    <w:rsid w:val="00CB2967"/>
    <w:rsid w:val="00CB65FF"/>
    <w:rsid w:val="00CC1B7B"/>
    <w:rsid w:val="00CD0018"/>
    <w:rsid w:val="00CE084C"/>
    <w:rsid w:val="00D014C0"/>
    <w:rsid w:val="00D02057"/>
    <w:rsid w:val="00D04581"/>
    <w:rsid w:val="00D13D85"/>
    <w:rsid w:val="00D21E0E"/>
    <w:rsid w:val="00D437DA"/>
    <w:rsid w:val="00D4432D"/>
    <w:rsid w:val="00D4754C"/>
    <w:rsid w:val="00D5275A"/>
    <w:rsid w:val="00D55324"/>
    <w:rsid w:val="00D61A95"/>
    <w:rsid w:val="00D63F80"/>
    <w:rsid w:val="00D64F1E"/>
    <w:rsid w:val="00D76D0D"/>
    <w:rsid w:val="00D85C26"/>
    <w:rsid w:val="00D94E02"/>
    <w:rsid w:val="00DC27BB"/>
    <w:rsid w:val="00DD3E79"/>
    <w:rsid w:val="00E013E5"/>
    <w:rsid w:val="00E353BF"/>
    <w:rsid w:val="00E71D64"/>
    <w:rsid w:val="00E729AE"/>
    <w:rsid w:val="00E761D4"/>
    <w:rsid w:val="00E7741F"/>
    <w:rsid w:val="00E84EE8"/>
    <w:rsid w:val="00E85808"/>
    <w:rsid w:val="00EC570B"/>
    <w:rsid w:val="00EC7128"/>
    <w:rsid w:val="00ED18E6"/>
    <w:rsid w:val="00ED75FB"/>
    <w:rsid w:val="00EF165A"/>
    <w:rsid w:val="00F03D11"/>
    <w:rsid w:val="00F10B00"/>
    <w:rsid w:val="00F17628"/>
    <w:rsid w:val="00F30A26"/>
    <w:rsid w:val="00F36D7D"/>
    <w:rsid w:val="00F61405"/>
    <w:rsid w:val="00F770AA"/>
    <w:rsid w:val="00F820BD"/>
    <w:rsid w:val="00F91122"/>
    <w:rsid w:val="00FC07DC"/>
    <w:rsid w:val="00FC2124"/>
    <w:rsid w:val="0366DC54"/>
    <w:rsid w:val="043131EC"/>
    <w:rsid w:val="13B35A9C"/>
    <w:rsid w:val="188319C5"/>
    <w:rsid w:val="2A6404B0"/>
    <w:rsid w:val="33336DC6"/>
    <w:rsid w:val="33D438E8"/>
    <w:rsid w:val="3C2B21D6"/>
    <w:rsid w:val="41CFBBF1"/>
    <w:rsid w:val="4AD66185"/>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5FCDB"/>
  <w15:chartTrackingRefBased/>
  <w15:docId w15:val="{479C7140-3213-EE48-94B3-3BCAC6F3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A9F"/>
    <w:pPr>
      <w:spacing w:after="120"/>
      <w:jc w:val="both"/>
    </w:pPr>
    <w:rPr>
      <w:rFonts w:ascii="Arial" w:hAnsi="Arial"/>
      <w:kern w:val="0"/>
      <w:sz w:val="22"/>
      <w:szCs w:val="22"/>
      <w14:ligatures w14:val="none"/>
    </w:rPr>
  </w:style>
  <w:style w:type="paragraph" w:styleId="Ttulo1">
    <w:name w:val="heading 1"/>
    <w:basedOn w:val="Normal"/>
    <w:next w:val="Normal"/>
    <w:link w:val="Ttulo1Car"/>
    <w:autoRedefine/>
    <w:uiPriority w:val="9"/>
    <w:qFormat/>
    <w:rsid w:val="00BB4EA9"/>
    <w:pPr>
      <w:keepNext/>
      <w:keepLines/>
      <w:numPr>
        <w:numId w:val="9"/>
      </w:numPr>
      <w:pBdr>
        <w:top w:val="single" w:sz="4" w:space="5" w:color="000000"/>
        <w:bottom w:val="single" w:sz="4" w:space="5" w:color="000000"/>
      </w:pBdr>
      <w:shd w:val="clear" w:color="auto" w:fill="C5E0B3"/>
      <w:spacing w:after="360"/>
      <w:outlineLvl w:val="0"/>
    </w:pPr>
    <w:rPr>
      <w:rFonts w:eastAsia="Times New Roman" w:cs="Times New Roman"/>
      <w:b/>
      <w:smallCaps/>
      <w:sz w:val="32"/>
      <w:szCs w:val="40"/>
      <w:lang w:val="es-ES" w:eastAsia="es-MX"/>
    </w:rPr>
  </w:style>
  <w:style w:type="paragraph" w:styleId="Ttulo2">
    <w:name w:val="heading 2"/>
    <w:basedOn w:val="Ttulo1"/>
    <w:next w:val="Normal"/>
    <w:link w:val="Ttulo2Car"/>
    <w:autoRedefine/>
    <w:uiPriority w:val="9"/>
    <w:unhideWhenUsed/>
    <w:qFormat/>
    <w:rsid w:val="00BB4EA9"/>
    <w:pPr>
      <w:numPr>
        <w:ilvl w:val="1"/>
        <w:numId w:val="10"/>
      </w:numPr>
      <w:outlineLvl w:val="1"/>
    </w:pPr>
    <w:rPr>
      <w:sz w:val="28"/>
    </w:rPr>
  </w:style>
  <w:style w:type="paragraph" w:styleId="Ttulo3">
    <w:name w:val="heading 3"/>
    <w:basedOn w:val="Normal"/>
    <w:next w:val="Normal"/>
    <w:link w:val="Ttulo3Car"/>
    <w:autoRedefine/>
    <w:uiPriority w:val="9"/>
    <w:unhideWhenUsed/>
    <w:qFormat/>
    <w:rsid w:val="00AD6757"/>
    <w:pPr>
      <w:keepNext/>
      <w:keepLines/>
      <w:numPr>
        <w:numId w:val="8"/>
      </w:numPr>
      <w:spacing w:before="120"/>
      <w:outlineLvl w:val="2"/>
    </w:pPr>
    <w:rPr>
      <w:rFonts w:ascii="Times New Roman" w:eastAsia="Times New Roman" w:hAnsi="Times New Roman" w:cs="Times New Roman"/>
      <w:b/>
      <w:szCs w:val="32"/>
      <w:lang w:eastAsia="es-MX"/>
    </w:rPr>
  </w:style>
  <w:style w:type="paragraph" w:styleId="Ttulo4">
    <w:name w:val="heading 4"/>
    <w:basedOn w:val="Normal"/>
    <w:next w:val="Normal"/>
    <w:link w:val="Ttulo4Car"/>
    <w:uiPriority w:val="9"/>
    <w:semiHidden/>
    <w:unhideWhenUsed/>
    <w:qFormat/>
    <w:rsid w:val="00C46A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6A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6A9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6A9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6A9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6A9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4EA9"/>
    <w:rPr>
      <w:rFonts w:ascii="Arial" w:eastAsia="Times New Roman" w:hAnsi="Arial" w:cs="Times New Roman"/>
      <w:b/>
      <w:smallCaps/>
      <w:kern w:val="0"/>
      <w:sz w:val="32"/>
      <w:szCs w:val="40"/>
      <w:shd w:val="clear" w:color="auto" w:fill="C5E0B3"/>
      <w:lang w:val="es-ES" w:eastAsia="es-MX"/>
      <w14:ligatures w14:val="none"/>
    </w:rPr>
  </w:style>
  <w:style w:type="paragraph" w:styleId="Descripcin">
    <w:name w:val="caption"/>
    <w:aliases w:val="Figuras"/>
    <w:basedOn w:val="Normal"/>
    <w:next w:val="Normal"/>
    <w:autoRedefine/>
    <w:uiPriority w:val="35"/>
    <w:unhideWhenUsed/>
    <w:qFormat/>
    <w:rsid w:val="009F1FC8"/>
    <w:pPr>
      <w:numPr>
        <w:numId w:val="2"/>
      </w:numPr>
      <w:suppressAutoHyphens/>
      <w:spacing w:after="200"/>
    </w:pPr>
    <w:rPr>
      <w:rFonts w:cs="Calibri"/>
      <w:b/>
      <w:bCs/>
      <w:color w:val="000000" w:themeColor="text1"/>
      <w:szCs w:val="18"/>
      <w:lang w:val="es-ES"/>
    </w:rPr>
  </w:style>
  <w:style w:type="paragraph" w:customStyle="1" w:styleId="Tabla">
    <w:name w:val="Tabla"/>
    <w:basedOn w:val="Normal"/>
    <w:autoRedefine/>
    <w:uiPriority w:val="1"/>
    <w:qFormat/>
    <w:rsid w:val="000A29CA"/>
    <w:pPr>
      <w:widowControl w:val="0"/>
      <w:numPr>
        <w:numId w:val="4"/>
      </w:numPr>
      <w:autoSpaceDE w:val="0"/>
      <w:autoSpaceDN w:val="0"/>
      <w:spacing w:before="120"/>
    </w:pPr>
    <w:rPr>
      <w:rFonts w:eastAsia="Calibri Light" w:cs="Calibri Light"/>
      <w:b/>
      <w:color w:val="000000" w:themeColor="text1"/>
      <w:lang w:val="es-ES"/>
    </w:rPr>
  </w:style>
  <w:style w:type="paragraph" w:styleId="TDC1">
    <w:name w:val="toc 1"/>
    <w:aliases w:val="Viñeta 2"/>
    <w:basedOn w:val="Normal"/>
    <w:uiPriority w:val="39"/>
    <w:qFormat/>
    <w:rsid w:val="00A72A13"/>
    <w:pPr>
      <w:numPr>
        <w:numId w:val="6"/>
      </w:numPr>
      <w:spacing w:before="120" w:line="259" w:lineRule="auto"/>
    </w:pPr>
    <w:rPr>
      <w:rFonts w:cstheme="minorHAnsi"/>
      <w:bCs/>
      <w:caps/>
      <w:color w:val="000000" w:themeColor="text1"/>
      <w:sz w:val="20"/>
      <w:szCs w:val="20"/>
      <w:lang w:val="en-US"/>
    </w:rPr>
  </w:style>
  <w:style w:type="character" w:customStyle="1" w:styleId="Ttulo2Car">
    <w:name w:val="Título 2 Car"/>
    <w:basedOn w:val="Fuentedeprrafopredeter"/>
    <w:link w:val="Ttulo2"/>
    <w:uiPriority w:val="9"/>
    <w:rsid w:val="00BB4EA9"/>
    <w:rPr>
      <w:rFonts w:ascii="Arial" w:eastAsia="Times New Roman" w:hAnsi="Arial" w:cs="Times New Roman"/>
      <w:b/>
      <w:smallCaps/>
      <w:kern w:val="0"/>
      <w:sz w:val="28"/>
      <w:szCs w:val="40"/>
      <w:shd w:val="clear" w:color="auto" w:fill="C5E0B3"/>
      <w:lang w:val="es-ES" w:eastAsia="es-MX"/>
      <w14:ligatures w14:val="none"/>
    </w:rPr>
  </w:style>
  <w:style w:type="character" w:customStyle="1" w:styleId="Ttulo3Car">
    <w:name w:val="Título 3 Car"/>
    <w:basedOn w:val="Fuentedeprrafopredeter"/>
    <w:link w:val="Ttulo3"/>
    <w:uiPriority w:val="9"/>
    <w:rsid w:val="00AD6757"/>
    <w:rPr>
      <w:rFonts w:ascii="Times New Roman" w:eastAsia="Times New Roman" w:hAnsi="Times New Roman" w:cs="Times New Roman"/>
      <w:b/>
      <w:kern w:val="0"/>
      <w:szCs w:val="32"/>
      <w:lang w:eastAsia="es-MX"/>
      <w14:ligatures w14:val="none"/>
    </w:rPr>
  </w:style>
  <w:style w:type="paragraph" w:styleId="Cita">
    <w:name w:val="Quote"/>
    <w:basedOn w:val="Normal"/>
    <w:next w:val="Normal"/>
    <w:link w:val="CitaCar"/>
    <w:uiPriority w:val="29"/>
    <w:qFormat/>
    <w:rsid w:val="00863E46"/>
    <w:pPr>
      <w:spacing w:before="200" w:after="160"/>
      <w:ind w:left="864" w:right="864" w:firstLine="284"/>
    </w:pPr>
    <w:rPr>
      <w:rFonts w:ascii="Times New Roman" w:hAnsi="Times New Roman"/>
      <w:iCs/>
      <w:color w:val="404040" w:themeColor="text1" w:themeTint="BF"/>
      <w:sz w:val="18"/>
    </w:rPr>
  </w:style>
  <w:style w:type="character" w:customStyle="1" w:styleId="CitaCar">
    <w:name w:val="Cita Car"/>
    <w:basedOn w:val="Fuentedeprrafopredeter"/>
    <w:link w:val="Cita"/>
    <w:uiPriority w:val="29"/>
    <w:rsid w:val="00863E46"/>
    <w:rPr>
      <w:rFonts w:ascii="Times New Roman" w:hAnsi="Times New Roman"/>
      <w:iCs/>
      <w:color w:val="404040" w:themeColor="text1" w:themeTint="BF"/>
      <w:sz w:val="18"/>
    </w:rPr>
  </w:style>
  <w:style w:type="character" w:customStyle="1" w:styleId="Ttulo4Car">
    <w:name w:val="Título 4 Car"/>
    <w:basedOn w:val="Fuentedeprrafopredeter"/>
    <w:link w:val="Ttulo4"/>
    <w:uiPriority w:val="9"/>
    <w:semiHidden/>
    <w:rsid w:val="00C46A9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6A9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6A9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6A9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6A9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6A9F"/>
    <w:rPr>
      <w:rFonts w:eastAsiaTheme="majorEastAsia" w:cstheme="majorBidi"/>
      <w:color w:val="272727" w:themeColor="text1" w:themeTint="D8"/>
    </w:rPr>
  </w:style>
  <w:style w:type="paragraph" w:styleId="Ttulo">
    <w:name w:val="Title"/>
    <w:basedOn w:val="Normal"/>
    <w:next w:val="Normal"/>
    <w:link w:val="TtuloCar"/>
    <w:uiPriority w:val="10"/>
    <w:qFormat/>
    <w:rsid w:val="00C46A9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6A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6A9F"/>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6A9F"/>
    <w:rPr>
      <w:rFonts w:eastAsiaTheme="majorEastAsia" w:cstheme="majorBidi"/>
      <w:color w:val="595959" w:themeColor="text1" w:themeTint="A6"/>
      <w:spacing w:val="15"/>
      <w:sz w:val="28"/>
      <w:szCs w:val="28"/>
    </w:rPr>
  </w:style>
  <w:style w:type="paragraph" w:styleId="Prrafodelista">
    <w:name w:val="List Paragraph"/>
    <w:aliases w:val="Bullets,Ha,figuras y gráficos,HOJA,List Paragraph (numbered (a)),Normal 2,Colorful List - Accent 12,Main numbered paragraph,References,Liste 1,Numbered List Paragraph,List_Paragraph,Multilevel para_II,Bullit"/>
    <w:basedOn w:val="Normal"/>
    <w:link w:val="PrrafodelistaCar"/>
    <w:uiPriority w:val="34"/>
    <w:qFormat/>
    <w:rsid w:val="00C46A9F"/>
    <w:pPr>
      <w:ind w:left="720"/>
      <w:contextualSpacing/>
    </w:pPr>
  </w:style>
  <w:style w:type="character" w:styleId="nfasisintenso">
    <w:name w:val="Intense Emphasis"/>
    <w:basedOn w:val="Fuentedeprrafopredeter"/>
    <w:uiPriority w:val="21"/>
    <w:qFormat/>
    <w:rsid w:val="00C46A9F"/>
    <w:rPr>
      <w:i/>
      <w:iCs/>
      <w:color w:val="0F4761" w:themeColor="accent1" w:themeShade="BF"/>
    </w:rPr>
  </w:style>
  <w:style w:type="paragraph" w:styleId="Citadestacada">
    <w:name w:val="Intense Quote"/>
    <w:basedOn w:val="Normal"/>
    <w:next w:val="Normal"/>
    <w:link w:val="CitadestacadaCar"/>
    <w:uiPriority w:val="30"/>
    <w:qFormat/>
    <w:rsid w:val="00C46A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6A9F"/>
    <w:rPr>
      <w:i/>
      <w:iCs/>
      <w:color w:val="0F4761" w:themeColor="accent1" w:themeShade="BF"/>
    </w:rPr>
  </w:style>
  <w:style w:type="character" w:styleId="Referenciaintensa">
    <w:name w:val="Intense Reference"/>
    <w:basedOn w:val="Fuentedeprrafopredeter"/>
    <w:uiPriority w:val="32"/>
    <w:qFormat/>
    <w:rsid w:val="00C46A9F"/>
    <w:rPr>
      <w:b/>
      <w:bCs/>
      <w:smallCaps/>
      <w:color w:val="0F4761" w:themeColor="accent1" w:themeShade="BF"/>
      <w:spacing w:val="5"/>
    </w:rPr>
  </w:style>
  <w:style w:type="character" w:styleId="Hipervnculo">
    <w:name w:val="Hyperlink"/>
    <w:uiPriority w:val="99"/>
    <w:rsid w:val="00C46A9F"/>
    <w:rPr>
      <w:color w:val="0000FF"/>
      <w:u w:val="single"/>
    </w:rPr>
  </w:style>
  <w:style w:type="paragraph" w:styleId="Piedepgina">
    <w:name w:val="footer"/>
    <w:basedOn w:val="Normal"/>
    <w:link w:val="PiedepginaCar"/>
    <w:uiPriority w:val="99"/>
    <w:rsid w:val="00C46A9F"/>
    <w:pPr>
      <w:tabs>
        <w:tab w:val="center" w:pos="4320"/>
        <w:tab w:val="right" w:pos="8640"/>
      </w:tabs>
      <w:spacing w:after="0"/>
      <w:jc w:val="center"/>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C46A9F"/>
    <w:rPr>
      <w:rFonts w:ascii="Times New Roman" w:eastAsia="Times New Roman" w:hAnsi="Times New Roman" w:cs="Times New Roman"/>
      <w:kern w:val="0"/>
      <w:lang w:val="es-ES" w:eastAsia="es-ES"/>
      <w14:ligatures w14:val="none"/>
    </w:rPr>
  </w:style>
  <w:style w:type="paragraph" w:styleId="Encabezado">
    <w:name w:val="header"/>
    <w:basedOn w:val="Normal"/>
    <w:link w:val="EncabezadoCar"/>
    <w:unhideWhenUsed/>
    <w:rsid w:val="00C46A9F"/>
    <w:pPr>
      <w:tabs>
        <w:tab w:val="center" w:pos="4419"/>
        <w:tab w:val="right" w:pos="8838"/>
      </w:tabs>
      <w:spacing w:after="0"/>
    </w:pPr>
  </w:style>
  <w:style w:type="character" w:customStyle="1" w:styleId="EncabezadoCar">
    <w:name w:val="Encabezado Car"/>
    <w:basedOn w:val="Fuentedeprrafopredeter"/>
    <w:link w:val="Encabezado"/>
    <w:uiPriority w:val="99"/>
    <w:rsid w:val="00C46A9F"/>
    <w:rPr>
      <w:rFonts w:ascii="Arial" w:hAnsi="Arial"/>
      <w:kern w:val="0"/>
      <w:sz w:val="22"/>
      <w:szCs w:val="22"/>
      <w14:ligatures w14:val="none"/>
    </w:rPr>
  </w:style>
  <w:style w:type="paragraph" w:customStyle="1" w:styleId="Default">
    <w:name w:val="Default"/>
    <w:rsid w:val="00C46A9F"/>
    <w:pPr>
      <w:autoSpaceDE w:val="0"/>
      <w:autoSpaceDN w:val="0"/>
      <w:adjustRightInd w:val="0"/>
    </w:pPr>
    <w:rPr>
      <w:rFonts w:ascii="Tahoma" w:eastAsia="Calibri" w:hAnsi="Tahoma" w:cs="Tahoma"/>
      <w:color w:val="000000"/>
      <w:kern w:val="0"/>
      <w:lang w:val="es-ES" w:eastAsia="es-ES"/>
      <w14:ligatures w14:val="none"/>
    </w:rPr>
  </w:style>
  <w:style w:type="character" w:customStyle="1" w:styleId="PrrafodelistaCar">
    <w:name w:val="Párrafo de lista Car"/>
    <w:aliases w:val="Bullets Car,Ha Car,figuras y gráficos Car,HOJA Car,List Paragraph (numbered (a)) Car,Normal 2 Car,Colorful List - Accent 12 Car,Main numbered paragraph Car,References Car,Liste 1 Car,Numbered List Paragraph Car,List_Paragraph Car"/>
    <w:basedOn w:val="Fuentedeprrafopredeter"/>
    <w:link w:val="Prrafodelista"/>
    <w:uiPriority w:val="34"/>
    <w:rsid w:val="00C46A9F"/>
  </w:style>
  <w:style w:type="character" w:styleId="Nmerodepgina">
    <w:name w:val="page number"/>
    <w:basedOn w:val="Fuentedeprrafopredeter"/>
    <w:uiPriority w:val="99"/>
    <w:semiHidden/>
    <w:unhideWhenUsed/>
    <w:rsid w:val="00C46A9F"/>
  </w:style>
  <w:style w:type="paragraph" w:styleId="Sinespaciado">
    <w:name w:val="No Spacing"/>
    <w:link w:val="SinespaciadoCar"/>
    <w:uiPriority w:val="1"/>
    <w:qFormat/>
    <w:rsid w:val="0042182A"/>
    <w:rPr>
      <w:rFonts w:eastAsiaTheme="minorEastAsia"/>
      <w:kern w:val="0"/>
      <w:sz w:val="22"/>
      <w:szCs w:val="22"/>
      <w:lang w:eastAsia="es-PA"/>
      <w14:ligatures w14:val="none"/>
    </w:rPr>
  </w:style>
  <w:style w:type="character" w:customStyle="1" w:styleId="SinespaciadoCar">
    <w:name w:val="Sin espaciado Car"/>
    <w:basedOn w:val="Fuentedeprrafopredeter"/>
    <w:link w:val="Sinespaciado"/>
    <w:uiPriority w:val="1"/>
    <w:rsid w:val="0042182A"/>
    <w:rPr>
      <w:rFonts w:eastAsiaTheme="minorEastAsia"/>
      <w:kern w:val="0"/>
      <w:sz w:val="22"/>
      <w:szCs w:val="22"/>
      <w:lang w:eastAsia="es-PA"/>
      <w14:ligatures w14:val="none"/>
    </w:rPr>
  </w:style>
  <w:style w:type="paragraph" w:styleId="Textonotapie">
    <w:name w:val="footnote text"/>
    <w:basedOn w:val="Normal"/>
    <w:link w:val="TextonotapieCar"/>
    <w:uiPriority w:val="99"/>
    <w:rsid w:val="0042182A"/>
    <w:pPr>
      <w:spacing w:after="0"/>
      <w:jc w:val="center"/>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2182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42182A"/>
    <w:rPr>
      <w:vertAlign w:val="superscript"/>
    </w:rPr>
  </w:style>
  <w:style w:type="table" w:styleId="Tablaconcuadrcula">
    <w:name w:val="Table Grid"/>
    <w:basedOn w:val="Tablanormal"/>
    <w:uiPriority w:val="39"/>
    <w:rsid w:val="0042182A"/>
    <w:rPr>
      <w:rFonts w:ascii="Times New Roman" w:eastAsia="Times New Roman" w:hAnsi="Times New Roman" w:cs="Times New Roman"/>
      <w:kern w:val="0"/>
      <w:sz w:val="20"/>
      <w:szCs w:val="20"/>
      <w:lang w:eastAsia="es-P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C3EEE"/>
    <w:rPr>
      <w:rFonts w:ascii="Arial" w:hAnsi="Arial"/>
      <w:kern w:val="0"/>
      <w:sz w:val="22"/>
      <w:szCs w:val="22"/>
      <w14:ligatures w14:val="none"/>
    </w:rPr>
  </w:style>
  <w:style w:type="character" w:styleId="Refdecomentario">
    <w:name w:val="annotation reference"/>
    <w:basedOn w:val="Fuentedeprrafopredeter"/>
    <w:uiPriority w:val="99"/>
    <w:semiHidden/>
    <w:unhideWhenUsed/>
    <w:rsid w:val="006D20F7"/>
    <w:rPr>
      <w:sz w:val="16"/>
      <w:szCs w:val="16"/>
    </w:rPr>
  </w:style>
  <w:style w:type="paragraph" w:styleId="Textocomentario">
    <w:name w:val="annotation text"/>
    <w:basedOn w:val="Normal"/>
    <w:link w:val="TextocomentarioCar"/>
    <w:uiPriority w:val="99"/>
    <w:semiHidden/>
    <w:unhideWhenUsed/>
    <w:rsid w:val="006D20F7"/>
    <w:rPr>
      <w:sz w:val="20"/>
      <w:szCs w:val="20"/>
    </w:rPr>
  </w:style>
  <w:style w:type="character" w:customStyle="1" w:styleId="TextocomentarioCar">
    <w:name w:val="Texto comentario Car"/>
    <w:basedOn w:val="Fuentedeprrafopredeter"/>
    <w:link w:val="Textocomentario"/>
    <w:uiPriority w:val="99"/>
    <w:semiHidden/>
    <w:rsid w:val="006D20F7"/>
    <w:rPr>
      <w:rFonts w:ascii="Arial" w:hAnsi="Arial"/>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6D20F7"/>
    <w:rPr>
      <w:b/>
      <w:bCs/>
    </w:rPr>
  </w:style>
  <w:style w:type="character" w:customStyle="1" w:styleId="AsuntodelcomentarioCar">
    <w:name w:val="Asunto del comentario Car"/>
    <w:basedOn w:val="TextocomentarioCar"/>
    <w:link w:val="Asuntodelcomentario"/>
    <w:uiPriority w:val="99"/>
    <w:semiHidden/>
    <w:rsid w:val="006D20F7"/>
    <w:rPr>
      <w:rFonts w:ascii="Arial" w:hAnsi="Arial"/>
      <w:b/>
      <w:bCs/>
      <w:kern w:val="0"/>
      <w:sz w:val="20"/>
      <w:szCs w:val="20"/>
      <w14:ligatures w14:val="none"/>
    </w:rPr>
  </w:style>
  <w:style w:type="character" w:styleId="Fuerte">
    <w:name w:val="Strong"/>
    <w:basedOn w:val="Fuentedeprrafopredeter"/>
    <w:uiPriority w:val="22"/>
    <w:qFormat/>
    <w:rsid w:val="0023664B"/>
    <w:rPr>
      <w:b/>
      <w:bCs/>
    </w:rPr>
  </w:style>
  <w:style w:type="table" w:styleId="Tablaconcuadrcula1clara-nfasis6">
    <w:name w:val="Grid Table 1 Light Accent 6"/>
    <w:basedOn w:val="Tablanormal"/>
    <w:uiPriority w:val="46"/>
    <w:rsid w:val="00501B52"/>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Sangradetextonormal">
    <w:name w:val="Body Text Indent"/>
    <w:basedOn w:val="Normal"/>
    <w:link w:val="SangradetextonormalCar"/>
    <w:rsid w:val="003913A6"/>
    <w:pPr>
      <w:tabs>
        <w:tab w:val="left" w:pos="708"/>
      </w:tabs>
      <w:overflowPunct w:val="0"/>
      <w:autoSpaceDE w:val="0"/>
      <w:autoSpaceDN w:val="0"/>
      <w:adjustRightInd w:val="0"/>
      <w:spacing w:line="240" w:lineRule="exact"/>
      <w:ind w:left="720" w:hanging="360"/>
      <w:textAlignment w:val="baseline"/>
    </w:pPr>
    <w:rPr>
      <w:rFonts w:eastAsia="Times New Roman" w:cs="Times New Roman"/>
      <w:szCs w:val="20"/>
      <w:lang w:val="es-ES_tradnl" w:eastAsia="es-ES"/>
    </w:rPr>
  </w:style>
  <w:style w:type="character" w:customStyle="1" w:styleId="SangradetextonormalCar">
    <w:name w:val="Sangría de texto normal Car"/>
    <w:basedOn w:val="Fuentedeprrafopredeter"/>
    <w:link w:val="Sangradetextonormal"/>
    <w:rsid w:val="003913A6"/>
    <w:rPr>
      <w:rFonts w:ascii="Arial" w:eastAsia="Times New Roman" w:hAnsi="Arial" w:cs="Times New Roman"/>
      <w:kern w:val="0"/>
      <w:sz w:val="22"/>
      <w:szCs w:val="20"/>
      <w:lang w:val="es-ES_tradnl" w:eastAsia="es-ES"/>
      <w14:ligatures w14:val="none"/>
    </w:rPr>
  </w:style>
  <w:style w:type="paragraph" w:styleId="Sangra3detindependiente">
    <w:name w:val="Body Text Indent 3"/>
    <w:basedOn w:val="Normal"/>
    <w:link w:val="Sangra3detindependienteCar"/>
    <w:rsid w:val="003913A6"/>
    <w:pPr>
      <w:tabs>
        <w:tab w:val="left" w:pos="5940"/>
      </w:tabs>
      <w:spacing w:before="120"/>
      <w:ind w:left="5940" w:hanging="5940"/>
    </w:pPr>
    <w:rPr>
      <w:rFonts w:eastAsia="Times New Roman" w:cs="Arial"/>
      <w:lang w:val="es-ES" w:eastAsia="es-ES"/>
    </w:rPr>
  </w:style>
  <w:style w:type="character" w:customStyle="1" w:styleId="Sangra3detindependienteCar">
    <w:name w:val="Sangría 3 de t. independiente Car"/>
    <w:basedOn w:val="Fuentedeprrafopredeter"/>
    <w:link w:val="Sangra3detindependiente"/>
    <w:rsid w:val="003913A6"/>
    <w:rPr>
      <w:rFonts w:ascii="Arial" w:eastAsia="Times New Roman" w:hAnsi="Arial" w:cs="Arial"/>
      <w:kern w:val="0"/>
      <w:sz w:val="22"/>
      <w:szCs w:val="22"/>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931646">
      <w:bodyDiv w:val="1"/>
      <w:marLeft w:val="0"/>
      <w:marRight w:val="0"/>
      <w:marTop w:val="0"/>
      <w:marBottom w:val="0"/>
      <w:divBdr>
        <w:top w:val="none" w:sz="0" w:space="0" w:color="auto"/>
        <w:left w:val="none" w:sz="0" w:space="0" w:color="auto"/>
        <w:bottom w:val="none" w:sz="0" w:space="0" w:color="auto"/>
        <w:right w:val="none" w:sz="0" w:space="0" w:color="auto"/>
      </w:divBdr>
    </w:div>
    <w:div w:id="208983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npanama.anati.gob.pa"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9529E451894D34996DF409D2CDDDDC9" ma:contentTypeVersion="18" ma:contentTypeDescription="Crear nuevo documento." ma:contentTypeScope="" ma:versionID="32dfd9db6334354e5131dcb00abb2185">
  <xsd:schema xmlns:xsd="http://www.w3.org/2001/XMLSchema" xmlns:xs="http://www.w3.org/2001/XMLSchema" xmlns:p="http://schemas.microsoft.com/office/2006/metadata/properties" xmlns:ns2="03adb8cc-9cae-409d-ada3-a2e29f3b1ec0" xmlns:ns3="cf867f72-beb4-48ec-ab27-7f89ea30b677" targetNamespace="http://schemas.microsoft.com/office/2006/metadata/properties" ma:root="true" ma:fieldsID="8409afa71f1adf30c9fbd47cd8198f59" ns2:_="" ns3:_="">
    <xsd:import namespace="03adb8cc-9cae-409d-ada3-a2e29f3b1ec0"/>
    <xsd:import namespace="cf867f72-beb4-48ec-ab27-7f89ea30b6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adb8cc-9cae-409d-ada3-a2e29f3b1e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b24fa240-2988-4b46-b7f6-21b0e5387c50"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867f72-beb4-48ec-ab27-7f89ea30b67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1c722cb-e12b-4675-9c0c-cb25ed80abd5}" ma:internalName="TaxCatchAll" ma:showField="CatchAllData" ma:web="cf867f72-beb4-48ec-ab27-7f89ea30b67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3adb8cc-9cae-409d-ada3-a2e29f3b1ec0">
      <Terms xmlns="http://schemas.microsoft.com/office/infopath/2007/PartnerControls"/>
    </lcf76f155ced4ddcb4097134ff3c332f>
    <TaxCatchAll xmlns="cf867f72-beb4-48ec-ab27-7f89ea30b67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8D35F-7396-41C7-BC05-AAAAB1985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adb8cc-9cae-409d-ada3-a2e29f3b1ec0"/>
    <ds:schemaRef ds:uri="cf867f72-beb4-48ec-ab27-7f89ea30b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2E80C-B990-4785-A5C9-706927FA7449}">
  <ds:schemaRefs>
    <ds:schemaRef ds:uri="http://schemas.microsoft.com/sharepoint/v3/contenttype/forms"/>
  </ds:schemaRefs>
</ds:datastoreItem>
</file>

<file path=customXml/itemProps3.xml><?xml version="1.0" encoding="utf-8"?>
<ds:datastoreItem xmlns:ds="http://schemas.openxmlformats.org/officeDocument/2006/customXml" ds:itemID="{D3B5F63C-FB07-4D59-AE8D-37B29CC65286}">
  <ds:schemaRefs>
    <ds:schemaRef ds:uri="http://schemas.microsoft.com/office/2006/metadata/properties"/>
    <ds:schemaRef ds:uri="http://schemas.microsoft.com/office/infopath/2007/PartnerControls"/>
    <ds:schemaRef ds:uri="03adb8cc-9cae-409d-ada3-a2e29f3b1ec0"/>
    <ds:schemaRef ds:uri="cf867f72-beb4-48ec-ab27-7f89ea30b677"/>
  </ds:schemaRefs>
</ds:datastoreItem>
</file>

<file path=customXml/itemProps4.xml><?xml version="1.0" encoding="utf-8"?>
<ds:datastoreItem xmlns:ds="http://schemas.openxmlformats.org/officeDocument/2006/customXml" ds:itemID="{FA7C5599-AAA9-486F-B5F5-81DD0E5EA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3005</Words>
  <Characters>16529</Characters>
  <Application>Microsoft Office Word</Application>
  <DocSecurity>0</DocSecurity>
  <Lines>137</Lines>
  <Paragraphs>38</Paragraphs>
  <ScaleCrop>false</ScaleCrop>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Coloane Antony</dc:creator>
  <cp:keywords/>
  <dc:description/>
  <cp:lastModifiedBy>Lesma Gonzalez</cp:lastModifiedBy>
  <cp:revision>10</cp:revision>
  <dcterms:created xsi:type="dcterms:W3CDTF">2025-04-15T19:29:00Z</dcterms:created>
  <dcterms:modified xsi:type="dcterms:W3CDTF">2026-07-27T14:58:00Z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0x01010009529E451894D34996DF409D2CDDDDC9</vt:lpwstr>
  </property>
  <property fmtid="{D5CDD505-2E9C-101B-9397-08002B2CF9AE}" pid="3" name="MediaServiceImageTags">
    <vt:lpwstr/>
  </property>
</Properties>
</file>